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60B50" w14:textId="723F58EA" w:rsidR="00287BFB" w:rsidRDefault="00287BFB">
      <w:pPr>
        <w:rPr>
          <w:b/>
          <w:bCs/>
          <w:u w:val="single"/>
        </w:rPr>
      </w:pPr>
    </w:p>
    <w:p w14:paraId="0343101C" w14:textId="26C1109C" w:rsidR="00287BFB" w:rsidRDefault="00287BFB">
      <w:pPr>
        <w:rPr>
          <w:b/>
          <w:bCs/>
          <w:u w:val="single"/>
        </w:rPr>
      </w:pPr>
      <w:r>
        <w:rPr>
          <w:b/>
          <w:bCs/>
          <w:u w:val="single"/>
        </w:rPr>
        <w:t>Group CH-R Services for Individuals Living in a Supervised IRA</w:t>
      </w:r>
    </w:p>
    <w:p w14:paraId="2CAB8217" w14:textId="38C6D57C" w:rsidR="00302C39" w:rsidRDefault="00911C50" w:rsidP="00302C39">
      <w:pPr>
        <w:pStyle w:val="ListParagraph"/>
        <w:numPr>
          <w:ilvl w:val="0"/>
          <w:numId w:val="1"/>
        </w:numPr>
        <w:rPr>
          <w:b/>
          <w:bCs/>
        </w:rPr>
      </w:pPr>
      <w:bookmarkStart w:id="0" w:name="_Hlk42780671"/>
      <w:r w:rsidRPr="006406F0">
        <w:rPr>
          <w:b/>
          <w:bCs/>
        </w:rPr>
        <w:t xml:space="preserve">If </w:t>
      </w:r>
      <w:r w:rsidR="002837DC" w:rsidRPr="006406F0">
        <w:rPr>
          <w:b/>
          <w:bCs/>
        </w:rPr>
        <w:t xml:space="preserve">a person </w:t>
      </w:r>
      <w:r w:rsidR="004968C3">
        <w:rPr>
          <w:b/>
          <w:bCs/>
        </w:rPr>
        <w:t xml:space="preserve">living </w:t>
      </w:r>
      <w:r w:rsidR="00BE228C">
        <w:rPr>
          <w:b/>
          <w:bCs/>
        </w:rPr>
        <w:t xml:space="preserve">in a </w:t>
      </w:r>
      <w:r w:rsidR="004968C3">
        <w:rPr>
          <w:b/>
          <w:bCs/>
        </w:rPr>
        <w:t>S</w:t>
      </w:r>
      <w:r w:rsidR="00BE228C">
        <w:rPr>
          <w:b/>
          <w:bCs/>
        </w:rPr>
        <w:t>upervised I</w:t>
      </w:r>
      <w:r w:rsidR="004968C3">
        <w:rPr>
          <w:b/>
          <w:bCs/>
        </w:rPr>
        <w:t xml:space="preserve">ndividualized </w:t>
      </w:r>
      <w:r w:rsidR="00BE228C">
        <w:rPr>
          <w:b/>
          <w:bCs/>
        </w:rPr>
        <w:t>R</w:t>
      </w:r>
      <w:r w:rsidR="004968C3">
        <w:rPr>
          <w:b/>
          <w:bCs/>
        </w:rPr>
        <w:t xml:space="preserve">esidential Alternative (IRA) has a medical appointment, can staff accompany the individual to the appointment and bill </w:t>
      </w:r>
      <w:r w:rsidR="0097118A">
        <w:rPr>
          <w:b/>
          <w:bCs/>
        </w:rPr>
        <w:t xml:space="preserve">the time </w:t>
      </w:r>
      <w:r w:rsidR="004968C3">
        <w:rPr>
          <w:b/>
          <w:bCs/>
        </w:rPr>
        <w:t xml:space="preserve">to Medicaid as Group CH-R? </w:t>
      </w:r>
      <w:bookmarkEnd w:id="0"/>
    </w:p>
    <w:p w14:paraId="08169E6E" w14:textId="77777777" w:rsidR="00302C39" w:rsidRDefault="00302C39" w:rsidP="00302C39">
      <w:pPr>
        <w:pStyle w:val="ListParagraph"/>
        <w:rPr>
          <w:b/>
          <w:bCs/>
        </w:rPr>
      </w:pPr>
    </w:p>
    <w:p w14:paraId="07EE615F" w14:textId="7947F39F" w:rsidR="002837DC" w:rsidRDefault="00BE228C" w:rsidP="00302C39">
      <w:pPr>
        <w:pStyle w:val="ListParagraph"/>
      </w:pPr>
      <w:r>
        <w:t>No, taking people to doctor</w:t>
      </w:r>
      <w:r w:rsidR="00B57740">
        <w:t>’</w:t>
      </w:r>
      <w:r>
        <w:t>s app</w:t>
      </w:r>
      <w:r w:rsidR="004968C3">
        <w:t>ointments</w:t>
      </w:r>
      <w:r>
        <w:t xml:space="preserve"> are the responsibility of the residence and </w:t>
      </w:r>
      <w:r w:rsidR="004968C3">
        <w:t>that time should be considered as part of the day when Residential Habilitation is being provided</w:t>
      </w:r>
      <w:r w:rsidR="00487FF6">
        <w:t xml:space="preserve"> by staff</w:t>
      </w:r>
      <w:r w:rsidR="004968C3">
        <w:t xml:space="preserve">. </w:t>
      </w:r>
    </w:p>
    <w:p w14:paraId="386FF77B" w14:textId="77777777" w:rsidR="00302C39" w:rsidRPr="00302C39" w:rsidRDefault="00302C39" w:rsidP="00302C39">
      <w:pPr>
        <w:pStyle w:val="ListParagraph"/>
        <w:rPr>
          <w:b/>
          <w:bCs/>
        </w:rPr>
      </w:pPr>
    </w:p>
    <w:p w14:paraId="0EC2DB0E" w14:textId="5BE6E5FE" w:rsidR="00D04665" w:rsidRPr="00D04665" w:rsidRDefault="00BE228C" w:rsidP="00D04665">
      <w:pPr>
        <w:pStyle w:val="ListParagraph"/>
        <w:numPr>
          <w:ilvl w:val="0"/>
          <w:numId w:val="1"/>
        </w:numPr>
        <w:rPr>
          <w:b/>
          <w:bCs/>
        </w:rPr>
      </w:pPr>
      <w:bookmarkStart w:id="1" w:name="_Hlk42781119"/>
      <w:r>
        <w:rPr>
          <w:rFonts w:eastAsia="Times New Roman"/>
          <w:b/>
          <w:bCs/>
        </w:rPr>
        <w:t xml:space="preserve">Can </w:t>
      </w:r>
      <w:r w:rsidR="00B57740">
        <w:rPr>
          <w:rFonts w:eastAsia="Times New Roman"/>
          <w:b/>
          <w:bCs/>
        </w:rPr>
        <w:t>S</w:t>
      </w:r>
      <w:r>
        <w:rPr>
          <w:rFonts w:eastAsia="Times New Roman"/>
          <w:b/>
          <w:bCs/>
        </w:rPr>
        <w:t>upervised IRA staff deliver</w:t>
      </w:r>
      <w:r w:rsidR="001559EB">
        <w:rPr>
          <w:rFonts w:eastAsia="Times New Roman"/>
          <w:b/>
          <w:bCs/>
        </w:rPr>
        <w:t xml:space="preserve"> </w:t>
      </w:r>
      <w:r w:rsidR="00287BFB">
        <w:rPr>
          <w:rFonts w:eastAsia="Times New Roman"/>
          <w:b/>
          <w:bCs/>
        </w:rPr>
        <w:t xml:space="preserve">both </w:t>
      </w:r>
      <w:r w:rsidR="00B57740">
        <w:rPr>
          <w:rFonts w:eastAsia="Times New Roman"/>
          <w:b/>
          <w:bCs/>
        </w:rPr>
        <w:t xml:space="preserve">the </w:t>
      </w:r>
      <w:r w:rsidR="001559EB">
        <w:rPr>
          <w:rFonts w:eastAsia="Times New Roman"/>
          <w:b/>
          <w:bCs/>
        </w:rPr>
        <w:t xml:space="preserve">Group CH-R </w:t>
      </w:r>
      <w:r w:rsidR="00B57740">
        <w:rPr>
          <w:rFonts w:eastAsia="Times New Roman"/>
          <w:b/>
          <w:bCs/>
        </w:rPr>
        <w:t>service</w:t>
      </w:r>
      <w:r w:rsidR="000C7666">
        <w:rPr>
          <w:rFonts w:eastAsia="Times New Roman"/>
          <w:b/>
          <w:bCs/>
        </w:rPr>
        <w:t xml:space="preserve"> </w:t>
      </w:r>
      <w:r w:rsidR="00287BFB">
        <w:rPr>
          <w:rFonts w:eastAsia="Times New Roman"/>
          <w:b/>
          <w:bCs/>
        </w:rPr>
        <w:t xml:space="preserve">and Residential Habilitation </w:t>
      </w:r>
      <w:r w:rsidR="00B57740">
        <w:rPr>
          <w:rFonts w:eastAsia="Times New Roman"/>
          <w:b/>
          <w:bCs/>
        </w:rPr>
        <w:t>to residents of the IRA during the COVID-19 state of emergency?</w:t>
      </w:r>
    </w:p>
    <w:p w14:paraId="43892761" w14:textId="7E6E58B6" w:rsidR="002837DC" w:rsidRDefault="002837DC" w:rsidP="002837DC">
      <w:pPr>
        <w:pStyle w:val="ListParagraph"/>
      </w:pPr>
    </w:p>
    <w:p w14:paraId="2970D07C" w14:textId="0305E61F" w:rsidR="001B6843" w:rsidRDefault="00B57740" w:rsidP="008253A7">
      <w:pPr>
        <w:pStyle w:val="ListParagraph"/>
      </w:pPr>
      <w:r>
        <w:t xml:space="preserve">Yes.  </w:t>
      </w:r>
      <w:r w:rsidR="00C9727C">
        <w:t xml:space="preserve">Residential </w:t>
      </w:r>
      <w:r>
        <w:t xml:space="preserve">Habilitation </w:t>
      </w:r>
      <w:r w:rsidR="00287BFB">
        <w:t xml:space="preserve">staff </w:t>
      </w:r>
      <w:r>
        <w:t xml:space="preserve">may </w:t>
      </w:r>
      <w:r w:rsidR="00C9727C">
        <w:t>deliver Group CH-R during the COVID-19 state of emergency</w:t>
      </w:r>
      <w:r w:rsidR="00287BFB">
        <w:t xml:space="preserve"> to those</w:t>
      </w:r>
      <w:r w:rsidR="0026098F">
        <w:t xml:space="preserve"> who</w:t>
      </w:r>
      <w:r w:rsidR="00287BFB">
        <w:t xml:space="preserve"> participated in a different agency’s Day Habilitation or Prevocational </w:t>
      </w:r>
      <w:r w:rsidR="00654E2A">
        <w:t>s</w:t>
      </w:r>
      <w:r w:rsidR="00287BFB">
        <w:t>ervices program</w:t>
      </w:r>
      <w:r w:rsidR="00C9727C">
        <w:t>.</w:t>
      </w:r>
      <w:bookmarkEnd w:id="1"/>
    </w:p>
    <w:p w14:paraId="37F738CC" w14:textId="77777777" w:rsidR="00287BFB" w:rsidRDefault="00287BFB" w:rsidP="008253A7">
      <w:pPr>
        <w:pStyle w:val="ListParagraph"/>
      </w:pPr>
    </w:p>
    <w:p w14:paraId="56EF7F60" w14:textId="77777777" w:rsidR="00287BFB" w:rsidRPr="00043904" w:rsidRDefault="00287BFB" w:rsidP="00287BFB">
      <w:pPr>
        <w:pStyle w:val="ListParagraph"/>
        <w:numPr>
          <w:ilvl w:val="0"/>
          <w:numId w:val="1"/>
        </w:numPr>
        <w:spacing w:after="0" w:line="240" w:lineRule="auto"/>
        <w:rPr>
          <w:rFonts w:eastAsia="Times New Roman"/>
          <w:b/>
          <w:bCs/>
        </w:rPr>
      </w:pPr>
      <w:r>
        <w:rPr>
          <w:rFonts w:eastAsia="Times New Roman"/>
          <w:b/>
          <w:bCs/>
        </w:rPr>
        <w:t>Our</w:t>
      </w:r>
      <w:r w:rsidRPr="00043904">
        <w:rPr>
          <w:rFonts w:eastAsia="Times New Roman"/>
          <w:b/>
          <w:bCs/>
        </w:rPr>
        <w:t xml:space="preserve"> service delivery records reflect all services and supports </w:t>
      </w:r>
      <w:r>
        <w:rPr>
          <w:rFonts w:eastAsia="Times New Roman"/>
          <w:b/>
          <w:bCs/>
        </w:rPr>
        <w:t xml:space="preserve">that are being </w:t>
      </w:r>
      <w:r w:rsidRPr="00043904">
        <w:rPr>
          <w:rFonts w:eastAsia="Times New Roman"/>
          <w:b/>
          <w:bCs/>
        </w:rPr>
        <w:t xml:space="preserve">delivered by residential staff, including </w:t>
      </w:r>
      <w:r>
        <w:rPr>
          <w:rFonts w:eastAsia="Times New Roman"/>
          <w:b/>
          <w:bCs/>
        </w:rPr>
        <w:t xml:space="preserve">the Group CH-R service.  </w:t>
      </w:r>
      <w:r w:rsidRPr="00043904">
        <w:rPr>
          <w:rFonts w:eastAsia="Times New Roman"/>
          <w:b/>
          <w:bCs/>
        </w:rPr>
        <w:t>Will this suffice for documentation of service delivery or do we need a separate service delivery record for Group CH-R?</w:t>
      </w:r>
    </w:p>
    <w:p w14:paraId="3CF659DF" w14:textId="77777777" w:rsidR="00287BFB" w:rsidRPr="00043904" w:rsidRDefault="00287BFB" w:rsidP="00287BFB">
      <w:pPr>
        <w:pStyle w:val="ListParagraph"/>
      </w:pPr>
    </w:p>
    <w:p w14:paraId="51E28B3D" w14:textId="63304BBE" w:rsidR="00287BFB" w:rsidRDefault="00287BFB" w:rsidP="00287BFB">
      <w:pPr>
        <w:pStyle w:val="ListParagraph"/>
      </w:pPr>
      <w:r>
        <w:t>For service billing prior to 7/3/20, your agency should maintain a signed attestation that 1) the person was in the residence on any day that Group CH-R services were billed</w:t>
      </w:r>
      <w:r w:rsidR="00654E2A">
        <w:t>;</w:t>
      </w:r>
      <w:r>
        <w:t xml:space="preserve"> 2) Agency staff provided Habilitation services during the hours billed</w:t>
      </w:r>
      <w:r w:rsidR="00654E2A">
        <w:t>;</w:t>
      </w:r>
      <w:r>
        <w:t xml:space="preserve"> and 3) Group CH-R units were only billed on days when the person would have previously attended a Day Habilitation or Prevocational services program operated by a different agency.  </w:t>
      </w:r>
    </w:p>
    <w:p w14:paraId="7B048B15" w14:textId="77777777" w:rsidR="00287BFB" w:rsidRDefault="00287BFB" w:rsidP="00287BFB">
      <w:pPr>
        <w:pStyle w:val="ListParagraph"/>
      </w:pPr>
    </w:p>
    <w:p w14:paraId="7858A25B" w14:textId="2C90797B" w:rsidR="00287BFB" w:rsidRPr="00043904" w:rsidRDefault="00287BFB" w:rsidP="00287BFB">
      <w:pPr>
        <w:pStyle w:val="ListParagraph"/>
      </w:pPr>
      <w:r>
        <w:t xml:space="preserve">For service billing on or after 7/3/20, your agency is expected to deliver and document Group CH-R services in accordance with a Staff Action Plan and as described in </w:t>
      </w:r>
      <w:hyperlink r:id="rId8" w:history="1">
        <w:r w:rsidRPr="009E4BC7">
          <w:rPr>
            <w:rStyle w:val="Hyperlink"/>
          </w:rPr>
          <w:t>ADM# 2015-01</w:t>
        </w:r>
      </w:hyperlink>
      <w:r>
        <w:t xml:space="preserve">- </w:t>
      </w:r>
      <w:r w:rsidRPr="009E4BC7">
        <w:t>Service Documentation for Community Habilitation Services Provided to Individuals Residing in Certified and Non-Certified Locations</w:t>
      </w:r>
      <w:r>
        <w:t>.  If the documentation your agency maintains clearly supports the provision of both Group CH-R and Residential Habilitation, then the two</w:t>
      </w:r>
      <w:r w:rsidR="00654E2A">
        <w:t xml:space="preserve"> (2)</w:t>
      </w:r>
      <w:r>
        <w:t xml:space="preserve"> services may be documented on the same form. Please note, the Group CH-R services must include the documentation of start and stop time</w:t>
      </w:r>
      <w:r w:rsidR="00654E2A">
        <w:t>s</w:t>
      </w:r>
      <w:r w:rsidR="00487FF6">
        <w:t>.</w:t>
      </w:r>
    </w:p>
    <w:p w14:paraId="5DBD78C8" w14:textId="77777777" w:rsidR="00487FF6" w:rsidRPr="00487FF6" w:rsidRDefault="00487FF6" w:rsidP="00487FF6">
      <w:pPr>
        <w:pStyle w:val="ListParagraph"/>
        <w:spacing w:after="0" w:line="240" w:lineRule="auto"/>
        <w:contextualSpacing w:val="0"/>
        <w:rPr>
          <w:rFonts w:eastAsia="Times New Roman"/>
        </w:rPr>
      </w:pPr>
    </w:p>
    <w:p w14:paraId="6BCE3187" w14:textId="34DAFCFC" w:rsidR="00487FF6" w:rsidRDefault="00714902" w:rsidP="002837DC">
      <w:pPr>
        <w:rPr>
          <w:b/>
          <w:bCs/>
          <w:u w:val="single"/>
        </w:rPr>
      </w:pPr>
      <w:r>
        <w:rPr>
          <w:b/>
          <w:bCs/>
          <w:u w:val="single"/>
        </w:rPr>
        <w:t>Service Documentation</w:t>
      </w:r>
    </w:p>
    <w:p w14:paraId="3077E4C0" w14:textId="77777777" w:rsidR="00714902" w:rsidRPr="00302C39" w:rsidRDefault="00714902" w:rsidP="003E2E33">
      <w:pPr>
        <w:pStyle w:val="ListParagraph"/>
        <w:numPr>
          <w:ilvl w:val="0"/>
          <w:numId w:val="1"/>
        </w:numPr>
        <w:spacing w:line="252" w:lineRule="auto"/>
        <w:rPr>
          <w:rFonts w:eastAsia="Times New Roman"/>
          <w:color w:val="000000"/>
        </w:rPr>
      </w:pPr>
      <w:r w:rsidRPr="00302C39">
        <w:rPr>
          <w:b/>
          <w:bCs/>
        </w:rPr>
        <w:t xml:space="preserve">Is there a Group CH-R billing template or should we develop our own using the service and billing documentation requirements outlined in ADM# 2015-01 – Service Documentation for Community Habilitation Services? </w:t>
      </w:r>
    </w:p>
    <w:p w14:paraId="028F5DF0" w14:textId="77777777" w:rsidR="00714902" w:rsidRDefault="00714902" w:rsidP="00714902">
      <w:pPr>
        <w:pStyle w:val="ListParagraph"/>
        <w:spacing w:line="252" w:lineRule="auto"/>
        <w:rPr>
          <w:b/>
          <w:bCs/>
        </w:rPr>
      </w:pPr>
    </w:p>
    <w:p w14:paraId="51137EE7" w14:textId="3D913701" w:rsidR="00714902" w:rsidRDefault="00714902" w:rsidP="00714902">
      <w:pPr>
        <w:pStyle w:val="ListParagraph"/>
        <w:spacing w:line="252" w:lineRule="auto"/>
        <w:rPr>
          <w:rFonts w:eastAsia="Times New Roman"/>
          <w:color w:val="000000"/>
        </w:rPr>
      </w:pPr>
      <w:r w:rsidRPr="00302C39">
        <w:rPr>
          <w:rFonts w:eastAsia="Times New Roman"/>
          <w:color w:val="000000"/>
        </w:rPr>
        <w:t xml:space="preserve">Provider agencies </w:t>
      </w:r>
      <w:r>
        <w:rPr>
          <w:rFonts w:eastAsia="Times New Roman"/>
          <w:color w:val="000000"/>
        </w:rPr>
        <w:t xml:space="preserve">may develop their own documentation template.  </w:t>
      </w:r>
    </w:p>
    <w:p w14:paraId="06F7FA9B" w14:textId="77777777" w:rsidR="00654E2A" w:rsidRDefault="00654E2A" w:rsidP="00714902">
      <w:pPr>
        <w:pStyle w:val="ListParagraph"/>
        <w:spacing w:line="252" w:lineRule="auto"/>
        <w:rPr>
          <w:rFonts w:eastAsia="Times New Roman"/>
          <w:color w:val="000000"/>
        </w:rPr>
      </w:pPr>
    </w:p>
    <w:p w14:paraId="73F83F08" w14:textId="77777777" w:rsidR="00714902" w:rsidRPr="00302C39" w:rsidRDefault="00714902" w:rsidP="00714902">
      <w:pPr>
        <w:pStyle w:val="ListParagraph"/>
        <w:spacing w:line="252" w:lineRule="auto"/>
        <w:rPr>
          <w:rFonts w:eastAsia="Times New Roman"/>
          <w:color w:val="000000"/>
        </w:rPr>
      </w:pPr>
    </w:p>
    <w:p w14:paraId="159701F5" w14:textId="60DED9C7" w:rsidR="00714902" w:rsidRPr="00043904" w:rsidRDefault="00714902" w:rsidP="003E2E33">
      <w:pPr>
        <w:pStyle w:val="ListParagraph"/>
        <w:numPr>
          <w:ilvl w:val="0"/>
          <w:numId w:val="1"/>
        </w:numPr>
        <w:spacing w:after="0" w:line="240" w:lineRule="auto"/>
        <w:contextualSpacing w:val="0"/>
        <w:rPr>
          <w:rFonts w:eastAsia="Times New Roman"/>
          <w:b/>
          <w:bCs/>
        </w:rPr>
      </w:pPr>
      <w:r>
        <w:rPr>
          <w:rFonts w:eastAsia="Times New Roman"/>
          <w:b/>
          <w:bCs/>
        </w:rPr>
        <w:lastRenderedPageBreak/>
        <w:t>Regarding the</w:t>
      </w:r>
      <w:r w:rsidRPr="00043904">
        <w:rPr>
          <w:rFonts w:eastAsia="Times New Roman"/>
          <w:b/>
          <w:bCs/>
        </w:rPr>
        <w:t xml:space="preserve"> monthly summary note, do we need separate monthly notes for Group CH-R (per Community Habilitation regulations) or is the Residential IRA note sufficient? </w:t>
      </w:r>
    </w:p>
    <w:p w14:paraId="5D32C4C8" w14:textId="77777777" w:rsidR="00714902" w:rsidRPr="00043904" w:rsidRDefault="00714902" w:rsidP="00714902">
      <w:pPr>
        <w:pStyle w:val="ListParagraph"/>
      </w:pPr>
    </w:p>
    <w:p w14:paraId="50282DF5" w14:textId="1DBC8EC5" w:rsidR="00714902" w:rsidRDefault="00714902" w:rsidP="00654E2A">
      <w:pPr>
        <w:pStyle w:val="ListParagraph"/>
      </w:pPr>
      <w:r>
        <w:t xml:space="preserve">Your agency can have one </w:t>
      </w:r>
      <w:r w:rsidR="00654E2A">
        <w:t xml:space="preserve">(1) </w:t>
      </w:r>
      <w:r>
        <w:t xml:space="preserve">monthly summary note for both Residential Habilitation and the Group CH-R services.  However, the note must be clearly titled to identify both service types and the note must summarize the implementation of the </w:t>
      </w:r>
      <w:r w:rsidR="00654E2A">
        <w:t>person’s</w:t>
      </w:r>
      <w:r>
        <w:t xml:space="preserve"> Community Habilitation Staff Action Plan and address the</w:t>
      </w:r>
      <w:r w:rsidR="00654E2A">
        <w:t xml:space="preserve"> person’s</w:t>
      </w:r>
      <w:r>
        <w:t xml:space="preserve"> response to Group CH-R services provided and any issues or concerns.</w:t>
      </w:r>
    </w:p>
    <w:p w14:paraId="65BDDEA0" w14:textId="77777777" w:rsidR="00654E2A" w:rsidRPr="00654E2A" w:rsidRDefault="00654E2A" w:rsidP="00654E2A">
      <w:pPr>
        <w:pStyle w:val="ListParagraph"/>
      </w:pPr>
    </w:p>
    <w:p w14:paraId="7FB89B69" w14:textId="68042839" w:rsidR="002837DC" w:rsidRPr="00B57740" w:rsidRDefault="002837DC" w:rsidP="002837DC">
      <w:pPr>
        <w:rPr>
          <w:b/>
          <w:bCs/>
          <w:u w:val="single"/>
        </w:rPr>
      </w:pPr>
      <w:r w:rsidRPr="00B57740">
        <w:rPr>
          <w:b/>
          <w:bCs/>
          <w:u w:val="single"/>
        </w:rPr>
        <w:t>Addendum to Life Plan/Staff Action Plan</w:t>
      </w:r>
    </w:p>
    <w:p w14:paraId="518A9235" w14:textId="77777777" w:rsidR="008253A7" w:rsidRDefault="008253A7" w:rsidP="008253A7">
      <w:pPr>
        <w:pStyle w:val="ListParagraph"/>
        <w:spacing w:after="0" w:line="240" w:lineRule="auto"/>
        <w:rPr>
          <w:rFonts w:ascii="Calibri" w:eastAsia="Times New Roman" w:hAnsi="Calibri" w:cs="Calibri"/>
          <w:b/>
          <w:bCs/>
          <w:color w:val="000000"/>
        </w:rPr>
      </w:pPr>
    </w:p>
    <w:p w14:paraId="18AD3C85" w14:textId="77777777" w:rsidR="00714902" w:rsidRPr="00714902" w:rsidRDefault="00714902" w:rsidP="003E2E33">
      <w:pPr>
        <w:pStyle w:val="ListParagraph"/>
        <w:numPr>
          <w:ilvl w:val="0"/>
          <w:numId w:val="1"/>
        </w:num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Does the </w:t>
      </w:r>
      <w:r w:rsidRPr="00714902">
        <w:rPr>
          <w:rFonts w:ascii="Calibri" w:eastAsia="Times New Roman" w:hAnsi="Calibri" w:cs="Calibri"/>
          <w:b/>
          <w:bCs/>
          <w:color w:val="000000"/>
        </w:rPr>
        <w:t>Addendum to Life Plan/Staff Action Plan form</w:t>
      </w:r>
      <w:r>
        <w:rPr>
          <w:rFonts w:eastAsia="Times New Roman"/>
          <w:color w:val="000000"/>
        </w:rPr>
        <w:t xml:space="preserve"> </w:t>
      </w:r>
      <w:r w:rsidRPr="00714902">
        <w:rPr>
          <w:rFonts w:ascii="Calibri" w:eastAsia="Times New Roman" w:hAnsi="Calibri" w:cs="Calibri"/>
          <w:b/>
          <w:bCs/>
          <w:color w:val="000000"/>
        </w:rPr>
        <w:t>meet the requirements for updating the Life Plan and creating a Staff Action Plan for people who are newly receiving Community Habilitation because of COVID-19</w:t>
      </w:r>
      <w:r>
        <w:rPr>
          <w:rFonts w:ascii="Calibri" w:eastAsia="Times New Roman" w:hAnsi="Calibri" w:cs="Calibri"/>
          <w:b/>
          <w:bCs/>
          <w:color w:val="000000"/>
        </w:rPr>
        <w:t xml:space="preserve">?  </w:t>
      </w:r>
    </w:p>
    <w:p w14:paraId="48F78BC3" w14:textId="77777777" w:rsidR="00714902" w:rsidRPr="00043904" w:rsidRDefault="00714902" w:rsidP="00714902">
      <w:pPr>
        <w:pStyle w:val="ListParagraph"/>
        <w:spacing w:after="0" w:line="240" w:lineRule="auto"/>
        <w:contextualSpacing w:val="0"/>
        <w:rPr>
          <w:rFonts w:ascii="Calibri" w:eastAsia="Times New Roman" w:hAnsi="Calibri" w:cs="Calibri"/>
          <w:b/>
          <w:bCs/>
          <w:color w:val="000000"/>
        </w:rPr>
      </w:pPr>
    </w:p>
    <w:p w14:paraId="5BB9A2B0" w14:textId="3417B316" w:rsidR="00714902" w:rsidRDefault="00714902" w:rsidP="00714902">
      <w:pPr>
        <w:spacing w:line="252" w:lineRule="auto"/>
        <w:ind w:left="720"/>
        <w:contextualSpacing/>
        <w:rPr>
          <w:rFonts w:eastAsia="Times New Roman"/>
          <w:color w:val="000000"/>
        </w:rPr>
      </w:pPr>
      <w:r>
        <w:rPr>
          <w:rFonts w:eastAsia="Times New Roman"/>
          <w:color w:val="000000"/>
        </w:rPr>
        <w:t xml:space="preserve">Yes.  </w:t>
      </w:r>
      <w:r w:rsidRPr="00043904">
        <w:rPr>
          <w:rFonts w:eastAsia="Times New Roman"/>
          <w:color w:val="000000"/>
        </w:rPr>
        <w:t xml:space="preserve">Provider agencies may use the </w:t>
      </w:r>
      <w:bookmarkStart w:id="2" w:name="_Hlk42849609"/>
      <w:r>
        <w:rPr>
          <w:rFonts w:eastAsia="Times New Roman"/>
          <w:color w:val="000000"/>
        </w:rPr>
        <w:t xml:space="preserve">Addendum to </w:t>
      </w:r>
      <w:r w:rsidRPr="00043904">
        <w:rPr>
          <w:rFonts w:eastAsia="Times New Roman"/>
          <w:color w:val="000000"/>
        </w:rPr>
        <w:t xml:space="preserve">Life Plan/Staff Action Plan </w:t>
      </w:r>
      <w:bookmarkEnd w:id="2"/>
      <w:r w:rsidRPr="00043904">
        <w:rPr>
          <w:rFonts w:eastAsia="Times New Roman"/>
          <w:color w:val="000000"/>
        </w:rPr>
        <w:t xml:space="preserve">for </w:t>
      </w:r>
      <w:r>
        <w:rPr>
          <w:rFonts w:eastAsia="Times New Roman"/>
          <w:color w:val="000000"/>
        </w:rPr>
        <w:t xml:space="preserve">both </w:t>
      </w:r>
      <w:bookmarkStart w:id="3" w:name="_Hlk42850201"/>
      <w:r>
        <w:rPr>
          <w:rFonts w:eastAsia="Times New Roman"/>
          <w:color w:val="000000"/>
        </w:rPr>
        <w:t xml:space="preserve">Group CH-R and Day Service </w:t>
      </w:r>
      <w:r w:rsidRPr="00043904">
        <w:rPr>
          <w:rFonts w:eastAsia="Times New Roman"/>
          <w:color w:val="000000"/>
        </w:rPr>
        <w:t>Retainer Program</w:t>
      </w:r>
      <w:r>
        <w:rPr>
          <w:rFonts w:eastAsia="Times New Roman"/>
          <w:color w:val="000000"/>
        </w:rPr>
        <w:t>s</w:t>
      </w:r>
      <w:r w:rsidRPr="00043904">
        <w:rPr>
          <w:rFonts w:eastAsia="Times New Roman"/>
          <w:color w:val="000000"/>
        </w:rPr>
        <w:t xml:space="preserve"> </w:t>
      </w:r>
      <w:bookmarkEnd w:id="3"/>
      <w:r>
        <w:rPr>
          <w:rFonts w:eastAsia="Times New Roman"/>
          <w:color w:val="000000"/>
        </w:rPr>
        <w:t xml:space="preserve">to </w:t>
      </w:r>
      <w:r w:rsidRPr="00043904">
        <w:rPr>
          <w:rFonts w:eastAsia="Times New Roman"/>
          <w:color w:val="000000"/>
        </w:rPr>
        <w:t>reflect a</w:t>
      </w:r>
      <w:r>
        <w:rPr>
          <w:rFonts w:eastAsia="Times New Roman"/>
          <w:color w:val="000000"/>
        </w:rPr>
        <w:t xml:space="preserve"> person’s </w:t>
      </w:r>
      <w:r w:rsidRPr="00043904">
        <w:rPr>
          <w:rFonts w:eastAsia="Times New Roman"/>
          <w:color w:val="000000"/>
        </w:rPr>
        <w:t xml:space="preserve">temporary </w:t>
      </w:r>
      <w:r>
        <w:rPr>
          <w:rFonts w:eastAsia="Times New Roman"/>
          <w:color w:val="000000"/>
        </w:rPr>
        <w:t>delivery of Community Habilitation</w:t>
      </w:r>
      <w:r w:rsidRPr="00043904">
        <w:rPr>
          <w:rFonts w:eastAsia="Times New Roman"/>
          <w:color w:val="000000"/>
        </w:rPr>
        <w:t xml:space="preserve"> due to </w:t>
      </w:r>
      <w:r>
        <w:rPr>
          <w:rFonts w:eastAsia="Times New Roman"/>
          <w:color w:val="000000"/>
        </w:rPr>
        <w:t xml:space="preserve">the </w:t>
      </w:r>
      <w:r w:rsidRPr="00043904">
        <w:rPr>
          <w:rFonts w:eastAsia="Times New Roman"/>
          <w:color w:val="000000"/>
        </w:rPr>
        <w:t>COVID-19</w:t>
      </w:r>
      <w:r>
        <w:rPr>
          <w:rFonts w:eastAsia="Times New Roman"/>
          <w:color w:val="000000"/>
        </w:rPr>
        <w:t xml:space="preserve"> state of emergency</w:t>
      </w:r>
      <w:r w:rsidRPr="00043904">
        <w:rPr>
          <w:rFonts w:eastAsia="Times New Roman"/>
          <w:color w:val="000000"/>
        </w:rPr>
        <w:t xml:space="preserve">.  The </w:t>
      </w:r>
      <w:r>
        <w:rPr>
          <w:rFonts w:eastAsia="Times New Roman"/>
          <w:color w:val="000000"/>
        </w:rPr>
        <w:t xml:space="preserve">Addendum to </w:t>
      </w:r>
      <w:r w:rsidRPr="00043904">
        <w:rPr>
          <w:rFonts w:eastAsia="Times New Roman"/>
          <w:color w:val="000000"/>
        </w:rPr>
        <w:t xml:space="preserve">Life Plan/Staff Action Plan is designed to meet the Life Plan update requirements when there is a service change.  The Addendum </w:t>
      </w:r>
      <w:r>
        <w:rPr>
          <w:rFonts w:eastAsia="Times New Roman"/>
          <w:color w:val="000000"/>
        </w:rPr>
        <w:t>form</w:t>
      </w:r>
      <w:r w:rsidRPr="00043904">
        <w:rPr>
          <w:rFonts w:eastAsia="Times New Roman"/>
          <w:color w:val="000000"/>
        </w:rPr>
        <w:t xml:space="preserve"> also meets the S</w:t>
      </w:r>
      <w:r>
        <w:rPr>
          <w:rFonts w:eastAsia="Times New Roman"/>
          <w:color w:val="000000"/>
        </w:rPr>
        <w:t xml:space="preserve">taff </w:t>
      </w:r>
      <w:r w:rsidRPr="00043904">
        <w:rPr>
          <w:rFonts w:eastAsia="Times New Roman"/>
          <w:color w:val="000000"/>
        </w:rPr>
        <w:t>A</w:t>
      </w:r>
      <w:r>
        <w:rPr>
          <w:rFonts w:eastAsia="Times New Roman"/>
          <w:color w:val="000000"/>
        </w:rPr>
        <w:t xml:space="preserve">ction </w:t>
      </w:r>
      <w:r w:rsidRPr="00043904">
        <w:rPr>
          <w:rFonts w:eastAsia="Times New Roman"/>
          <w:color w:val="000000"/>
        </w:rPr>
        <w:t>P</w:t>
      </w:r>
      <w:r>
        <w:rPr>
          <w:rFonts w:eastAsia="Times New Roman"/>
          <w:color w:val="000000"/>
        </w:rPr>
        <w:t>lan</w:t>
      </w:r>
      <w:r w:rsidRPr="00043904">
        <w:rPr>
          <w:rFonts w:eastAsia="Times New Roman"/>
          <w:color w:val="000000"/>
        </w:rPr>
        <w:t xml:space="preserve"> required billing standards </w:t>
      </w:r>
      <w:r w:rsidR="00654E2A">
        <w:rPr>
          <w:rFonts w:eastAsia="Times New Roman"/>
          <w:color w:val="000000"/>
        </w:rPr>
        <w:t xml:space="preserve">found </w:t>
      </w:r>
      <w:r w:rsidRPr="00043904">
        <w:rPr>
          <w:rFonts w:eastAsia="Times New Roman"/>
        </w:rPr>
        <w:t>in</w:t>
      </w:r>
      <w:r>
        <w:rPr>
          <w:rFonts w:eastAsia="Times New Roman"/>
        </w:rPr>
        <w:t xml:space="preserve"> </w:t>
      </w:r>
      <w:hyperlink r:id="rId9" w:history="1">
        <w:r>
          <w:rPr>
            <w:rStyle w:val="Hyperlink"/>
          </w:rPr>
          <w:t>ADM #2018-09R</w:t>
        </w:r>
      </w:hyperlink>
      <w:r w:rsidRPr="00043904">
        <w:rPr>
          <w:rFonts w:eastAsia="Times New Roman"/>
        </w:rPr>
        <w:t xml:space="preserve"> with </w:t>
      </w:r>
      <w:r>
        <w:rPr>
          <w:rFonts w:eastAsia="Times New Roman"/>
        </w:rPr>
        <w:t>s</w:t>
      </w:r>
      <w:r w:rsidRPr="00043904">
        <w:rPr>
          <w:rFonts w:eastAsia="Times New Roman"/>
        </w:rPr>
        <w:t xml:space="preserve">afeguards and/or reference to another document for </w:t>
      </w:r>
      <w:r>
        <w:rPr>
          <w:rFonts w:eastAsia="Times New Roman"/>
        </w:rPr>
        <w:t>s</w:t>
      </w:r>
      <w:r w:rsidRPr="00043904">
        <w:rPr>
          <w:rFonts w:eastAsia="Times New Roman"/>
        </w:rPr>
        <w:t>afeguards. Providers should ensure S</w:t>
      </w:r>
      <w:r>
        <w:rPr>
          <w:rFonts w:eastAsia="Times New Roman"/>
        </w:rPr>
        <w:t xml:space="preserve">taff </w:t>
      </w:r>
      <w:r w:rsidRPr="00043904">
        <w:rPr>
          <w:rFonts w:eastAsia="Times New Roman"/>
        </w:rPr>
        <w:t>A</w:t>
      </w:r>
      <w:r>
        <w:rPr>
          <w:rFonts w:eastAsia="Times New Roman"/>
        </w:rPr>
        <w:t xml:space="preserve">ction </w:t>
      </w:r>
      <w:r w:rsidRPr="00043904">
        <w:rPr>
          <w:rFonts w:eastAsia="Times New Roman"/>
        </w:rPr>
        <w:t>P</w:t>
      </w:r>
      <w:r>
        <w:rPr>
          <w:rFonts w:eastAsia="Times New Roman"/>
        </w:rPr>
        <w:t>lan</w:t>
      </w:r>
      <w:r w:rsidRPr="00043904">
        <w:rPr>
          <w:rFonts w:eastAsia="Times New Roman"/>
        </w:rPr>
        <w:t xml:space="preserve">s are updated with all required programmatic standards in </w:t>
      </w:r>
      <w:hyperlink r:id="rId10" w:history="1">
        <w:r w:rsidR="00654E2A">
          <w:rPr>
            <w:rStyle w:val="Hyperlink"/>
          </w:rPr>
          <w:t>ADM #2018-09R</w:t>
        </w:r>
      </w:hyperlink>
      <w:r w:rsidR="00654E2A" w:rsidRPr="00043904">
        <w:rPr>
          <w:rFonts w:eastAsia="Times New Roman"/>
        </w:rPr>
        <w:t xml:space="preserve"> </w:t>
      </w:r>
      <w:r w:rsidRPr="00043904">
        <w:rPr>
          <w:rFonts w:eastAsia="Times New Roman"/>
        </w:rPr>
        <w:t xml:space="preserve">(if not included in the Addendum) as soon as possible but no later than </w:t>
      </w:r>
      <w:r>
        <w:rPr>
          <w:rFonts w:eastAsia="Times New Roman"/>
        </w:rPr>
        <w:t>sixty (</w:t>
      </w:r>
      <w:r w:rsidRPr="00043904">
        <w:rPr>
          <w:rFonts w:eastAsia="Times New Roman"/>
        </w:rPr>
        <w:t>60</w:t>
      </w:r>
      <w:r>
        <w:rPr>
          <w:rFonts w:eastAsia="Times New Roman"/>
        </w:rPr>
        <w:t>)</w:t>
      </w:r>
      <w:r w:rsidRPr="00043904">
        <w:rPr>
          <w:rFonts w:eastAsia="Times New Roman"/>
        </w:rPr>
        <w:t xml:space="preserve"> days after </w:t>
      </w:r>
      <w:r>
        <w:rPr>
          <w:rFonts w:eastAsia="Times New Roman"/>
        </w:rPr>
        <w:t xml:space="preserve">the </w:t>
      </w:r>
      <w:r w:rsidRPr="00043904">
        <w:rPr>
          <w:rFonts w:eastAsia="Times New Roman"/>
        </w:rPr>
        <w:t xml:space="preserve">cessation of the </w:t>
      </w:r>
      <w:r>
        <w:rPr>
          <w:rFonts w:eastAsia="Times New Roman"/>
        </w:rPr>
        <w:t xml:space="preserve">COVID-19 </w:t>
      </w:r>
      <w:r w:rsidRPr="00043904">
        <w:rPr>
          <w:rFonts w:eastAsia="Times New Roman"/>
        </w:rPr>
        <w:t xml:space="preserve">state of emergency. </w:t>
      </w:r>
      <w:r w:rsidRPr="00043904">
        <w:rPr>
          <w:rFonts w:eastAsia="Times New Roman"/>
          <w:color w:val="000000"/>
        </w:rPr>
        <w:t>  </w:t>
      </w:r>
    </w:p>
    <w:p w14:paraId="621C054C" w14:textId="77777777" w:rsidR="00714902" w:rsidRDefault="00714902" w:rsidP="00714902">
      <w:pPr>
        <w:spacing w:line="252" w:lineRule="auto"/>
        <w:ind w:left="720"/>
        <w:contextualSpacing/>
        <w:rPr>
          <w:rFonts w:eastAsia="Times New Roman"/>
          <w:color w:val="000000"/>
        </w:rPr>
      </w:pPr>
    </w:p>
    <w:p w14:paraId="16809E4C" w14:textId="01D61D6E" w:rsidR="001559EB" w:rsidRPr="00043904" w:rsidRDefault="000C7666" w:rsidP="003E2E33">
      <w:pPr>
        <w:pStyle w:val="ListParagraph"/>
        <w:numPr>
          <w:ilvl w:val="0"/>
          <w:numId w:val="1"/>
        </w:numPr>
        <w:spacing w:after="0" w:line="240" w:lineRule="auto"/>
        <w:rPr>
          <w:rFonts w:ascii="Calibri" w:eastAsia="Times New Roman" w:hAnsi="Calibri" w:cs="Calibri"/>
          <w:b/>
          <w:bCs/>
          <w:color w:val="000000"/>
        </w:rPr>
      </w:pPr>
      <w:r w:rsidRPr="00043904">
        <w:rPr>
          <w:rFonts w:ascii="Calibri" w:eastAsia="Times New Roman" w:hAnsi="Calibri" w:cs="Calibri"/>
          <w:b/>
          <w:bCs/>
          <w:color w:val="000000"/>
        </w:rPr>
        <w:t>Can we</w:t>
      </w:r>
      <w:r w:rsidR="001559EB" w:rsidRPr="00043904">
        <w:rPr>
          <w:rFonts w:ascii="Calibri" w:eastAsia="Times New Roman" w:hAnsi="Calibri" w:cs="Calibri"/>
          <w:b/>
          <w:bCs/>
          <w:color w:val="000000"/>
        </w:rPr>
        <w:t xml:space="preserve"> bill for services </w:t>
      </w:r>
      <w:r w:rsidR="002E097D">
        <w:rPr>
          <w:rFonts w:ascii="Calibri" w:eastAsia="Times New Roman" w:hAnsi="Calibri" w:cs="Calibri"/>
          <w:b/>
          <w:bCs/>
          <w:color w:val="000000"/>
        </w:rPr>
        <w:t xml:space="preserve">using an Addendum to Life Plan/Staff Action Plan </w:t>
      </w:r>
      <w:r w:rsidR="001559EB" w:rsidRPr="00043904">
        <w:rPr>
          <w:rFonts w:ascii="Calibri" w:eastAsia="Times New Roman" w:hAnsi="Calibri" w:cs="Calibri"/>
          <w:b/>
          <w:bCs/>
          <w:color w:val="000000"/>
        </w:rPr>
        <w:t xml:space="preserve">that was completed </w:t>
      </w:r>
      <w:r w:rsidRPr="00043904">
        <w:rPr>
          <w:rFonts w:ascii="Calibri" w:eastAsia="Times New Roman" w:hAnsi="Calibri" w:cs="Calibri"/>
          <w:b/>
          <w:bCs/>
          <w:color w:val="000000"/>
        </w:rPr>
        <w:t>after</w:t>
      </w:r>
      <w:r w:rsidRPr="00043904">
        <w:rPr>
          <w:rFonts w:ascii="Calibri" w:eastAsia="Times New Roman" w:hAnsi="Calibri" w:cs="Calibri"/>
          <w:b/>
          <w:bCs/>
          <w:color w:val="FF0000"/>
        </w:rPr>
        <w:t xml:space="preserve"> </w:t>
      </w:r>
      <w:r w:rsidRPr="00043904">
        <w:rPr>
          <w:rFonts w:ascii="Calibri" w:eastAsia="Times New Roman" w:hAnsi="Calibri" w:cs="Calibri"/>
          <w:b/>
          <w:bCs/>
        </w:rPr>
        <w:t>services</w:t>
      </w:r>
      <w:r w:rsidR="001559EB" w:rsidRPr="00043904">
        <w:rPr>
          <w:rFonts w:ascii="Calibri" w:eastAsia="Times New Roman" w:hAnsi="Calibri" w:cs="Calibri"/>
          <w:b/>
          <w:bCs/>
        </w:rPr>
        <w:t xml:space="preserve"> start</w:t>
      </w:r>
      <w:r w:rsidRPr="00043904">
        <w:rPr>
          <w:rFonts w:ascii="Calibri" w:eastAsia="Times New Roman" w:hAnsi="Calibri" w:cs="Calibri"/>
          <w:b/>
          <w:bCs/>
        </w:rPr>
        <w:t>ed</w:t>
      </w:r>
      <w:r w:rsidR="002E097D">
        <w:rPr>
          <w:rFonts w:ascii="Calibri" w:eastAsia="Times New Roman" w:hAnsi="Calibri" w:cs="Calibri"/>
          <w:b/>
          <w:bCs/>
          <w:color w:val="000000"/>
        </w:rPr>
        <w:t>?</w:t>
      </w:r>
    </w:p>
    <w:p w14:paraId="1855150E" w14:textId="70F554E6" w:rsidR="001559EB" w:rsidRPr="00043904" w:rsidRDefault="001559EB" w:rsidP="001559EB">
      <w:pPr>
        <w:pStyle w:val="ListParagraph"/>
        <w:spacing w:after="0" w:line="240" w:lineRule="auto"/>
        <w:contextualSpacing w:val="0"/>
        <w:rPr>
          <w:rFonts w:eastAsia="Times New Roman"/>
        </w:rPr>
      </w:pPr>
    </w:p>
    <w:p w14:paraId="2B8BEF1D" w14:textId="0D3FAC4B" w:rsidR="006406F0" w:rsidRPr="008D12A1" w:rsidRDefault="00196C52" w:rsidP="008D12A1">
      <w:pPr>
        <w:spacing w:line="252" w:lineRule="auto"/>
        <w:ind w:left="720"/>
        <w:contextualSpacing/>
        <w:rPr>
          <w:rFonts w:eastAsia="Times New Roman"/>
          <w:color w:val="000000"/>
        </w:rPr>
      </w:pPr>
      <w:r w:rsidRPr="00043904">
        <w:rPr>
          <w:rFonts w:eastAsia="Times New Roman"/>
          <w:color w:val="000000"/>
        </w:rPr>
        <w:t>Yes. The Addendum</w:t>
      </w:r>
      <w:r w:rsidR="002E097D">
        <w:rPr>
          <w:rFonts w:eastAsia="Times New Roman"/>
          <w:color w:val="000000"/>
        </w:rPr>
        <w:t xml:space="preserve"> to Life Plan/Staff Action Plan</w:t>
      </w:r>
      <w:r w:rsidRPr="00043904">
        <w:rPr>
          <w:rFonts w:eastAsia="Times New Roman"/>
          <w:color w:val="000000"/>
        </w:rPr>
        <w:t xml:space="preserve"> </w:t>
      </w:r>
      <w:r w:rsidR="002E097D">
        <w:rPr>
          <w:rFonts w:eastAsia="Times New Roman"/>
          <w:color w:val="000000"/>
        </w:rPr>
        <w:t>may</w:t>
      </w:r>
      <w:r w:rsidRPr="00043904">
        <w:rPr>
          <w:rFonts w:eastAsia="Times New Roman"/>
          <w:color w:val="000000"/>
        </w:rPr>
        <w:t xml:space="preserve"> be completed and approved retroactively to the service start date.  </w:t>
      </w:r>
      <w:r w:rsidR="005C6906">
        <w:rPr>
          <w:rFonts w:eastAsia="Times New Roman"/>
          <w:color w:val="000000"/>
        </w:rPr>
        <w:t>Refer to</w:t>
      </w:r>
      <w:r w:rsidRPr="00043904">
        <w:rPr>
          <w:rFonts w:eastAsia="Times New Roman"/>
          <w:color w:val="000000"/>
        </w:rPr>
        <w:t xml:space="preserve"> footnote #3 on the Addendum</w:t>
      </w:r>
      <w:r w:rsidR="005C6906">
        <w:rPr>
          <w:rFonts w:eastAsia="Times New Roman"/>
          <w:color w:val="000000"/>
        </w:rPr>
        <w:t xml:space="preserve"> to Life Plan/Staff Action Plan </w:t>
      </w:r>
      <w:r w:rsidR="00654E2A">
        <w:rPr>
          <w:rFonts w:eastAsia="Times New Roman"/>
          <w:color w:val="000000"/>
        </w:rPr>
        <w:t xml:space="preserve">form </w:t>
      </w:r>
      <w:r w:rsidR="005C6906">
        <w:rPr>
          <w:rFonts w:eastAsia="Times New Roman"/>
          <w:color w:val="000000"/>
        </w:rPr>
        <w:t>which states</w:t>
      </w:r>
      <w:r w:rsidRPr="00043904">
        <w:rPr>
          <w:rFonts w:eastAsia="Times New Roman"/>
          <w:color w:val="000000"/>
        </w:rPr>
        <w:t xml:space="preserve"> “</w:t>
      </w:r>
      <w:r w:rsidR="0026098F">
        <w:rPr>
          <w:rFonts w:eastAsia="Times New Roman"/>
        </w:rPr>
        <w:t>e</w:t>
      </w:r>
      <w:r w:rsidRPr="00043904">
        <w:rPr>
          <w:rFonts w:eastAsia="Times New Roman"/>
        </w:rPr>
        <w:t>ffective dates can be retroactive in accordance with OPWDD guidance/requirements and applicable federal authorities.”   </w:t>
      </w:r>
      <w:r w:rsidRPr="00043904">
        <w:rPr>
          <w:rFonts w:eastAsia="Times New Roman"/>
          <w:color w:val="000000"/>
        </w:rPr>
        <w:t> </w:t>
      </w:r>
    </w:p>
    <w:p w14:paraId="362644ED" w14:textId="6104F266" w:rsidR="001559EB" w:rsidRPr="00043904" w:rsidRDefault="000C7666" w:rsidP="003E2E33">
      <w:pPr>
        <w:pStyle w:val="ListParagraph"/>
        <w:numPr>
          <w:ilvl w:val="0"/>
          <w:numId w:val="1"/>
        </w:numPr>
        <w:spacing w:after="0" w:line="240" w:lineRule="auto"/>
        <w:rPr>
          <w:rFonts w:ascii="Calibri" w:eastAsia="Times New Roman" w:hAnsi="Calibri" w:cs="Calibri"/>
          <w:b/>
          <w:bCs/>
          <w:color w:val="000000"/>
        </w:rPr>
      </w:pPr>
      <w:r w:rsidRPr="00043904">
        <w:rPr>
          <w:rFonts w:ascii="Calibri" w:eastAsia="Times New Roman" w:hAnsi="Calibri" w:cs="Calibri"/>
          <w:b/>
          <w:bCs/>
          <w:color w:val="000000"/>
        </w:rPr>
        <w:t>On the Addendum to Life Plan/Staff Action Plan</w:t>
      </w:r>
      <w:r w:rsidR="00654E2A">
        <w:rPr>
          <w:rFonts w:ascii="Calibri" w:eastAsia="Times New Roman" w:hAnsi="Calibri" w:cs="Calibri"/>
          <w:b/>
          <w:bCs/>
          <w:color w:val="000000"/>
        </w:rPr>
        <w:t xml:space="preserve"> form</w:t>
      </w:r>
      <w:r w:rsidRPr="00043904">
        <w:rPr>
          <w:rFonts w:ascii="Calibri" w:eastAsia="Times New Roman" w:hAnsi="Calibri" w:cs="Calibri"/>
          <w:b/>
          <w:bCs/>
          <w:color w:val="000000"/>
        </w:rPr>
        <w:t xml:space="preserve">, </w:t>
      </w:r>
      <w:r w:rsidR="005A5ADA">
        <w:rPr>
          <w:rFonts w:ascii="Calibri" w:eastAsia="Times New Roman" w:hAnsi="Calibri" w:cs="Calibri"/>
          <w:b/>
          <w:bCs/>
          <w:color w:val="000000"/>
        </w:rPr>
        <w:t xml:space="preserve">why does </w:t>
      </w:r>
      <w:r w:rsidR="001559EB" w:rsidRPr="00043904">
        <w:rPr>
          <w:rFonts w:ascii="Calibri" w:eastAsia="Times New Roman" w:hAnsi="Calibri" w:cs="Calibri"/>
          <w:b/>
          <w:bCs/>
          <w:color w:val="000000"/>
        </w:rPr>
        <w:t>the retainer program box only lis</w:t>
      </w:r>
      <w:r w:rsidR="005A5ADA">
        <w:rPr>
          <w:rFonts w:ascii="Calibri" w:eastAsia="Times New Roman" w:hAnsi="Calibri" w:cs="Calibri"/>
          <w:b/>
          <w:bCs/>
          <w:color w:val="000000"/>
        </w:rPr>
        <w:t>t</w:t>
      </w:r>
      <w:r w:rsidR="001559EB" w:rsidRPr="00043904">
        <w:rPr>
          <w:rFonts w:ascii="Calibri" w:eastAsia="Times New Roman" w:hAnsi="Calibri" w:cs="Calibri"/>
          <w:b/>
          <w:bCs/>
          <w:color w:val="000000"/>
        </w:rPr>
        <w:t xml:space="preserve"> Comm</w:t>
      </w:r>
      <w:r w:rsidRPr="00043904">
        <w:rPr>
          <w:rFonts w:ascii="Calibri" w:eastAsia="Times New Roman" w:hAnsi="Calibri" w:cs="Calibri"/>
          <w:b/>
          <w:bCs/>
          <w:color w:val="000000"/>
        </w:rPr>
        <w:t>unity</w:t>
      </w:r>
      <w:r w:rsidR="001559EB" w:rsidRPr="00043904">
        <w:rPr>
          <w:rFonts w:ascii="Calibri" w:eastAsia="Times New Roman" w:hAnsi="Calibri" w:cs="Calibri"/>
          <w:b/>
          <w:bCs/>
          <w:color w:val="000000"/>
        </w:rPr>
        <w:t xml:space="preserve"> Hab</w:t>
      </w:r>
      <w:r w:rsidRPr="00043904">
        <w:rPr>
          <w:rFonts w:ascii="Calibri" w:eastAsia="Times New Roman" w:hAnsi="Calibri" w:cs="Calibri"/>
          <w:b/>
          <w:bCs/>
          <w:color w:val="000000"/>
        </w:rPr>
        <w:t>ilitation</w:t>
      </w:r>
      <w:r w:rsidR="001559EB" w:rsidRPr="00043904">
        <w:rPr>
          <w:rFonts w:ascii="Calibri" w:eastAsia="Times New Roman" w:hAnsi="Calibri" w:cs="Calibri"/>
          <w:b/>
          <w:bCs/>
          <w:color w:val="000000"/>
        </w:rPr>
        <w:t xml:space="preserve"> (hourly</w:t>
      </w:r>
      <w:r w:rsidRPr="00043904">
        <w:rPr>
          <w:rFonts w:ascii="Calibri" w:eastAsia="Times New Roman" w:hAnsi="Calibri" w:cs="Calibri"/>
          <w:b/>
          <w:bCs/>
          <w:color w:val="000000"/>
        </w:rPr>
        <w:t>/</w:t>
      </w:r>
      <w:r w:rsidR="001559EB" w:rsidRPr="00043904">
        <w:rPr>
          <w:rFonts w:ascii="Calibri" w:eastAsia="Times New Roman" w:hAnsi="Calibri" w:cs="Calibri"/>
          <w:b/>
          <w:bCs/>
          <w:color w:val="000000"/>
        </w:rPr>
        <w:t>ongoing)</w:t>
      </w:r>
      <w:r w:rsidR="005A5ADA">
        <w:rPr>
          <w:rFonts w:ascii="Calibri" w:eastAsia="Times New Roman" w:hAnsi="Calibri" w:cs="Calibri"/>
          <w:b/>
          <w:bCs/>
          <w:color w:val="000000"/>
        </w:rPr>
        <w:t xml:space="preserve">? </w:t>
      </w:r>
    </w:p>
    <w:p w14:paraId="027804A5" w14:textId="77777777" w:rsidR="00196C52" w:rsidRPr="00043904" w:rsidRDefault="00196C52" w:rsidP="00196C52">
      <w:pPr>
        <w:pStyle w:val="ListParagraph"/>
        <w:spacing w:line="252" w:lineRule="auto"/>
      </w:pPr>
    </w:p>
    <w:p w14:paraId="4B926FDB" w14:textId="059A48E7" w:rsidR="008253A7" w:rsidRDefault="00196C52" w:rsidP="008253A7">
      <w:pPr>
        <w:pStyle w:val="ListParagraph"/>
        <w:spacing w:line="252" w:lineRule="auto"/>
      </w:pPr>
      <w:r w:rsidRPr="00043904">
        <w:t>The</w:t>
      </w:r>
      <w:r w:rsidR="005A5ADA">
        <w:t xml:space="preserve"> Addendum to </w:t>
      </w:r>
      <w:r w:rsidRPr="00043904">
        <w:t xml:space="preserve">Life Plan/Staff Action </w:t>
      </w:r>
      <w:r w:rsidR="005A5ADA">
        <w:t xml:space="preserve">Plan </w:t>
      </w:r>
      <w:r w:rsidR="00654E2A">
        <w:t>form</w:t>
      </w:r>
      <w:r w:rsidR="00D74C7C">
        <w:t xml:space="preserve"> is only needed if your agency is unable to deliver Day Habilitation or Prevocational </w:t>
      </w:r>
      <w:r w:rsidR="00654E2A">
        <w:t>s</w:t>
      </w:r>
      <w:r w:rsidR="00D74C7C">
        <w:t xml:space="preserve">ervices during the emergency because </w:t>
      </w:r>
      <w:r w:rsidR="00FB5A11">
        <w:t>day habilitation and site based Prevocational services are not reimbursable unless the provider is able to meet</w:t>
      </w:r>
      <w:r w:rsidR="007F337D">
        <w:t xml:space="preserve"> </w:t>
      </w:r>
      <w:r w:rsidR="00FB5A11">
        <w:t xml:space="preserve">the minimum service hour </w:t>
      </w:r>
      <w:r w:rsidR="00D74C7C">
        <w:t>of two</w:t>
      </w:r>
      <w:r w:rsidR="00654E2A">
        <w:t xml:space="preserve"> (2) </w:t>
      </w:r>
      <w:r w:rsidR="00D74C7C">
        <w:t>and four</w:t>
      </w:r>
      <w:r w:rsidR="00654E2A">
        <w:t xml:space="preserve"> </w:t>
      </w:r>
      <w:r w:rsidR="00FB5A11">
        <w:t xml:space="preserve">for a half unit and </w:t>
      </w:r>
      <w:r w:rsidR="00654E2A">
        <w:t xml:space="preserve">(4) </w:t>
      </w:r>
      <w:r w:rsidR="00D74C7C">
        <w:t xml:space="preserve">hour service </w:t>
      </w:r>
      <w:r w:rsidR="00FB5A11">
        <w:t xml:space="preserve"> for a full unit claim</w:t>
      </w:r>
      <w:r w:rsidR="00D74C7C">
        <w:t>.   If you can continue to provide Day Habilitation or Prevocational services using the flexibilities in Appendix K, then the person’s Life Plan does not need to be updated and a new Staff Action Plan is not required</w:t>
      </w:r>
      <w:r w:rsidR="003E2E33">
        <w:t xml:space="preserve"> (i.e., you do not need to complete the </w:t>
      </w:r>
      <w:r w:rsidR="003E2E33" w:rsidRPr="00654E2A">
        <w:t>Addendum to Life Plan/Staff Action Plan)</w:t>
      </w:r>
      <w:r w:rsidR="00D74C7C" w:rsidRPr="00654E2A">
        <w:t>.</w:t>
      </w:r>
    </w:p>
    <w:p w14:paraId="69A923A7" w14:textId="77777777" w:rsidR="00487FF6" w:rsidRDefault="00487FF6" w:rsidP="00487FF6">
      <w:pPr>
        <w:pStyle w:val="ListParagraph"/>
        <w:spacing w:after="0" w:line="240" w:lineRule="auto"/>
        <w:contextualSpacing w:val="0"/>
        <w:rPr>
          <w:rFonts w:eastAsia="Times New Roman"/>
          <w:b/>
          <w:bCs/>
        </w:rPr>
      </w:pPr>
    </w:p>
    <w:p w14:paraId="60508C6F" w14:textId="1B3116F4" w:rsidR="00714902" w:rsidRDefault="00714902">
      <w:pPr>
        <w:rPr>
          <w:b/>
          <w:bCs/>
          <w:u w:val="single"/>
        </w:rPr>
      </w:pPr>
    </w:p>
    <w:p w14:paraId="59536615" w14:textId="4BE9B84F" w:rsidR="002837DC" w:rsidRPr="00196C52" w:rsidRDefault="002837DC" w:rsidP="00196C52">
      <w:pPr>
        <w:rPr>
          <w:b/>
          <w:bCs/>
          <w:u w:val="single"/>
        </w:rPr>
      </w:pPr>
      <w:r w:rsidRPr="00196C52">
        <w:rPr>
          <w:b/>
          <w:bCs/>
          <w:u w:val="single"/>
        </w:rPr>
        <w:t>Billing</w:t>
      </w:r>
      <w:r w:rsidR="00714902">
        <w:rPr>
          <w:b/>
          <w:bCs/>
          <w:u w:val="single"/>
        </w:rPr>
        <w:t xml:space="preserve"> and Unit Allocations</w:t>
      </w:r>
    </w:p>
    <w:p w14:paraId="19B48260" w14:textId="77777777" w:rsidR="005377A3" w:rsidRPr="005377A3" w:rsidRDefault="005377A3" w:rsidP="005377A3">
      <w:pPr>
        <w:pStyle w:val="ListParagraph"/>
        <w:rPr>
          <w:rFonts w:cstheme="minorHAnsi"/>
        </w:rPr>
      </w:pPr>
    </w:p>
    <w:p w14:paraId="3CFA6E79" w14:textId="315A58BC" w:rsidR="005377A3" w:rsidRPr="006406F0" w:rsidRDefault="00CC7593" w:rsidP="003E2E33">
      <w:pPr>
        <w:pStyle w:val="ListParagraph"/>
        <w:numPr>
          <w:ilvl w:val="0"/>
          <w:numId w:val="1"/>
        </w:numPr>
        <w:rPr>
          <w:rFonts w:cstheme="minorHAnsi"/>
          <w:b/>
          <w:bCs/>
        </w:rPr>
      </w:pPr>
      <w:r>
        <w:rPr>
          <w:rFonts w:cstheme="minorHAnsi"/>
          <w:b/>
          <w:bCs/>
        </w:rPr>
        <w:t xml:space="preserve">In the Day Service Retainer </w:t>
      </w:r>
      <w:r w:rsidR="00654E2A">
        <w:rPr>
          <w:rFonts w:cstheme="minorHAnsi"/>
          <w:b/>
          <w:bCs/>
        </w:rPr>
        <w:t>P</w:t>
      </w:r>
      <w:r>
        <w:rPr>
          <w:rFonts w:cstheme="minorHAnsi"/>
          <w:b/>
          <w:bCs/>
        </w:rPr>
        <w:t xml:space="preserve">rogram, </w:t>
      </w:r>
      <w:r w:rsidR="003C45CC">
        <w:rPr>
          <w:rFonts w:cstheme="minorHAnsi"/>
          <w:b/>
          <w:bCs/>
        </w:rPr>
        <w:t xml:space="preserve">we have one </w:t>
      </w:r>
      <w:r w:rsidR="00654E2A">
        <w:rPr>
          <w:rFonts w:cstheme="minorHAnsi"/>
          <w:b/>
          <w:bCs/>
        </w:rPr>
        <w:t xml:space="preserve">(1) </w:t>
      </w:r>
      <w:r w:rsidR="003C45CC">
        <w:rPr>
          <w:rFonts w:cstheme="minorHAnsi"/>
          <w:b/>
          <w:bCs/>
        </w:rPr>
        <w:t>value for the monthly retainer units and on</w:t>
      </w:r>
      <w:r w:rsidR="00EE4C39">
        <w:rPr>
          <w:rFonts w:cstheme="minorHAnsi"/>
          <w:b/>
          <w:bCs/>
        </w:rPr>
        <w:t>e</w:t>
      </w:r>
      <w:r w:rsidR="003C45CC">
        <w:rPr>
          <w:rFonts w:cstheme="minorHAnsi"/>
          <w:b/>
          <w:bCs/>
        </w:rPr>
        <w:t xml:space="preserve"> </w:t>
      </w:r>
      <w:r w:rsidR="00654E2A">
        <w:rPr>
          <w:rFonts w:cstheme="minorHAnsi"/>
          <w:b/>
          <w:bCs/>
        </w:rPr>
        <w:t xml:space="preserve">(1) </w:t>
      </w:r>
      <w:r w:rsidR="003C45CC">
        <w:rPr>
          <w:rFonts w:cstheme="minorHAnsi"/>
          <w:b/>
          <w:bCs/>
        </w:rPr>
        <w:t xml:space="preserve">value for the monthly total of retainer + service units for Community Prevocational Services based on the July – December 31, 2019 period.  How will my agency’s billing of Community Prevocational </w:t>
      </w:r>
      <w:r w:rsidR="00654E2A">
        <w:rPr>
          <w:rFonts w:cstheme="minorHAnsi"/>
          <w:b/>
          <w:bCs/>
        </w:rPr>
        <w:t>s</w:t>
      </w:r>
      <w:r w:rsidR="003C45CC">
        <w:rPr>
          <w:rFonts w:cstheme="minorHAnsi"/>
          <w:b/>
          <w:bCs/>
        </w:rPr>
        <w:t>ervices “</w:t>
      </w:r>
      <w:r>
        <w:rPr>
          <w:rFonts w:cstheme="minorHAnsi"/>
          <w:b/>
          <w:bCs/>
        </w:rPr>
        <w:t>count</w:t>
      </w:r>
      <w:r w:rsidR="003C45CC">
        <w:rPr>
          <w:rFonts w:cstheme="minorHAnsi"/>
          <w:b/>
          <w:bCs/>
        </w:rPr>
        <w:t>”</w:t>
      </w:r>
      <w:r>
        <w:rPr>
          <w:rFonts w:cstheme="minorHAnsi"/>
          <w:b/>
          <w:bCs/>
        </w:rPr>
        <w:t xml:space="preserve"> </w:t>
      </w:r>
      <w:r w:rsidR="00EE4C39">
        <w:rPr>
          <w:rFonts w:cstheme="minorHAnsi"/>
          <w:b/>
          <w:bCs/>
        </w:rPr>
        <w:t>toward these monthly limits since</w:t>
      </w:r>
      <w:r>
        <w:rPr>
          <w:rFonts w:cstheme="minorHAnsi"/>
          <w:b/>
          <w:bCs/>
        </w:rPr>
        <w:t xml:space="preserve"> </w:t>
      </w:r>
      <w:r w:rsidR="003C45CC">
        <w:rPr>
          <w:rFonts w:cstheme="minorHAnsi"/>
          <w:b/>
          <w:bCs/>
        </w:rPr>
        <w:t xml:space="preserve">Community </w:t>
      </w:r>
      <w:r>
        <w:rPr>
          <w:rFonts w:cstheme="minorHAnsi"/>
          <w:b/>
          <w:bCs/>
        </w:rPr>
        <w:t xml:space="preserve">Prevocational Services </w:t>
      </w:r>
      <w:r w:rsidR="00EE4C39">
        <w:rPr>
          <w:rFonts w:cstheme="minorHAnsi"/>
          <w:b/>
          <w:bCs/>
        </w:rPr>
        <w:t>has different payments rates</w:t>
      </w:r>
      <w:r w:rsidR="003C45CC">
        <w:rPr>
          <w:rFonts w:cstheme="minorHAnsi"/>
          <w:b/>
          <w:bCs/>
        </w:rPr>
        <w:t xml:space="preserve"> for group sizes of </w:t>
      </w:r>
      <w:r w:rsidR="005377A3" w:rsidRPr="006406F0">
        <w:rPr>
          <w:rFonts w:cstheme="minorHAnsi"/>
          <w:b/>
          <w:bCs/>
        </w:rPr>
        <w:t>1</w:t>
      </w:r>
      <w:r w:rsidR="00455EB3">
        <w:rPr>
          <w:rFonts w:cstheme="minorHAnsi"/>
          <w:b/>
          <w:bCs/>
        </w:rPr>
        <w:t>:</w:t>
      </w:r>
      <w:r w:rsidR="005377A3" w:rsidRPr="006406F0">
        <w:rPr>
          <w:rFonts w:cstheme="minorHAnsi"/>
          <w:b/>
          <w:bCs/>
        </w:rPr>
        <w:t>1, 1</w:t>
      </w:r>
      <w:r w:rsidR="00455EB3">
        <w:rPr>
          <w:rFonts w:cstheme="minorHAnsi"/>
          <w:b/>
          <w:bCs/>
        </w:rPr>
        <w:t>:</w:t>
      </w:r>
      <w:r w:rsidR="003C45CC">
        <w:rPr>
          <w:rFonts w:cstheme="minorHAnsi"/>
          <w:b/>
          <w:bCs/>
        </w:rPr>
        <w:t>2 and 1:3</w:t>
      </w:r>
      <w:r w:rsidR="005377A3" w:rsidRPr="006406F0">
        <w:rPr>
          <w:rFonts w:cstheme="minorHAnsi"/>
          <w:b/>
          <w:bCs/>
        </w:rPr>
        <w:t xml:space="preserve">? </w:t>
      </w:r>
      <w:r w:rsidR="003C45CC">
        <w:rPr>
          <w:rFonts w:cstheme="minorHAnsi"/>
          <w:b/>
          <w:bCs/>
        </w:rPr>
        <w:t xml:space="preserve"> </w:t>
      </w:r>
    </w:p>
    <w:p w14:paraId="6E6CEA60" w14:textId="77777777" w:rsidR="00911C50" w:rsidRDefault="00911C50" w:rsidP="00911C50">
      <w:pPr>
        <w:pStyle w:val="ListParagraph"/>
        <w:rPr>
          <w:rFonts w:cstheme="minorHAnsi"/>
        </w:rPr>
      </w:pPr>
      <w:bookmarkStart w:id="4" w:name="_GoBack"/>
      <w:bookmarkEnd w:id="4"/>
    </w:p>
    <w:p w14:paraId="39F066F8" w14:textId="2CC3F8FF" w:rsidR="003E2E33" w:rsidRDefault="00D00404" w:rsidP="00D00404">
      <w:pPr>
        <w:pStyle w:val="ListParagraph"/>
      </w:pPr>
      <w:r>
        <w:t xml:space="preserve">Units </w:t>
      </w:r>
      <w:r w:rsidR="003C45CC">
        <w:t xml:space="preserve">from the July 1 – December 31, 2019 period </w:t>
      </w:r>
      <w:r>
        <w:t xml:space="preserve">were calculated </w:t>
      </w:r>
      <w:r w:rsidR="003C45CC">
        <w:t xml:space="preserve">based on the total average units </w:t>
      </w:r>
      <w:r w:rsidR="00EE4C39">
        <w:t xml:space="preserve">billed with </w:t>
      </w:r>
      <w:r>
        <w:t>equal</w:t>
      </w:r>
      <w:r w:rsidR="00EE4C39">
        <w:t xml:space="preserve"> </w:t>
      </w:r>
      <w:r w:rsidR="0026098F">
        <w:t>weighting</w:t>
      </w:r>
      <w:r w:rsidR="00EE4C39">
        <w:t xml:space="preserve"> of all units billed without regard to the group size.  For </w:t>
      </w:r>
      <w:r>
        <w:t xml:space="preserve">services </w:t>
      </w:r>
      <w:r w:rsidR="00EE4C39">
        <w:t>billed under the Day Service Retainer Program</w:t>
      </w:r>
      <w:r w:rsidR="00C51B11">
        <w:t xml:space="preserve">, a unit billed </w:t>
      </w:r>
      <w:r w:rsidR="003E2E33">
        <w:t xml:space="preserve">of Community Prevocational Services </w:t>
      </w:r>
      <w:r w:rsidR="00C51B11">
        <w:t>will “count” equally against the monthly limit</w:t>
      </w:r>
      <w:r w:rsidR="003E2E33">
        <w:t xml:space="preserve"> for the service</w:t>
      </w:r>
      <w:r w:rsidR="00C51B11">
        <w:t xml:space="preserve">.  In other words, a unit billed of 1:1 Community Habilitation and a unit of 1:3 Community Habilitation both count as one </w:t>
      </w:r>
      <w:r w:rsidR="00654E2A">
        <w:t xml:space="preserve">(1) </w:t>
      </w:r>
      <w:r w:rsidR="00C51B11">
        <w:t xml:space="preserve">unit. </w:t>
      </w:r>
      <w:r w:rsidR="003E2E33">
        <w:t xml:space="preserve"> </w:t>
      </w:r>
    </w:p>
    <w:p w14:paraId="799169E0" w14:textId="77777777" w:rsidR="003E2E33" w:rsidRDefault="003E2E33" w:rsidP="00D00404">
      <w:pPr>
        <w:pStyle w:val="ListParagraph"/>
      </w:pPr>
    </w:p>
    <w:p w14:paraId="1A2BC1F8" w14:textId="2279137D" w:rsidR="00D00404" w:rsidRDefault="003E2E33" w:rsidP="00D00404">
      <w:pPr>
        <w:pStyle w:val="ListParagraph"/>
      </w:pPr>
      <w:r>
        <w:t xml:space="preserve">Agencies should remember that </w:t>
      </w:r>
      <w:r w:rsidR="00654E2A">
        <w:t>r</w:t>
      </w:r>
      <w:r>
        <w:t xml:space="preserve">etainer </w:t>
      </w:r>
      <w:r w:rsidR="00654E2A">
        <w:t>u</w:t>
      </w:r>
      <w:r>
        <w:t>nit</w:t>
      </w:r>
      <w:r w:rsidR="0026098F">
        <w:t>s</w:t>
      </w:r>
      <w:r>
        <w:t xml:space="preserve"> should be billed in accordance with the person’s s</w:t>
      </w:r>
      <w:r w:rsidR="00654E2A">
        <w:t>ervice delivery schedule</w:t>
      </w:r>
      <w:r>
        <w:t xml:space="preserve"> prior to </w:t>
      </w:r>
      <w:r w:rsidR="00654E2A">
        <w:t xml:space="preserve">the </w:t>
      </w:r>
      <w:r>
        <w:t>COVID-19</w:t>
      </w:r>
      <w:r w:rsidR="00654E2A">
        <w:t xml:space="preserve"> state of emergency</w:t>
      </w:r>
      <w:r>
        <w:t>.  If a person’s pre-COVID-19 Community Prevocational Services were typically provided in a group of three</w:t>
      </w:r>
      <w:r w:rsidR="0026098F">
        <w:t xml:space="preserve"> (3)</w:t>
      </w:r>
      <w:r>
        <w:t xml:space="preserve"> individuals, then </w:t>
      </w:r>
      <w:r w:rsidR="00654E2A">
        <w:t>r</w:t>
      </w:r>
      <w:r>
        <w:t xml:space="preserve">etainer </w:t>
      </w:r>
      <w:r w:rsidR="00654E2A">
        <w:t>u</w:t>
      </w:r>
      <w:r>
        <w:t xml:space="preserve">nits should be submitted using the 1:3 </w:t>
      </w:r>
      <w:r w:rsidR="003A407F">
        <w:t>rate code (4783)</w:t>
      </w:r>
      <w:r w:rsidR="00D5073F">
        <w:t>.</w:t>
      </w:r>
      <w:r>
        <w:t xml:space="preserve"> </w:t>
      </w:r>
    </w:p>
    <w:p w14:paraId="6F8B376D" w14:textId="77777777" w:rsidR="00FD2DFF" w:rsidRPr="006E39AF" w:rsidRDefault="00FD2DFF" w:rsidP="00FD2DFF">
      <w:pPr>
        <w:pStyle w:val="ListParagraph"/>
        <w:rPr>
          <w:rFonts w:ascii="Calibri" w:eastAsia="Times New Roman" w:hAnsi="Calibri" w:cs="Calibri"/>
          <w:b/>
          <w:bCs/>
          <w:color w:val="000000"/>
        </w:rPr>
      </w:pPr>
    </w:p>
    <w:p w14:paraId="4ADA32D4" w14:textId="1B9EF651" w:rsidR="00FD2DFF" w:rsidRDefault="00FD2DFF" w:rsidP="003E2E33">
      <w:pPr>
        <w:pStyle w:val="ListParagraph"/>
        <w:numPr>
          <w:ilvl w:val="0"/>
          <w:numId w:val="1"/>
        </w:numPr>
        <w:spacing w:after="0" w:line="240" w:lineRule="auto"/>
        <w:rPr>
          <w:rFonts w:ascii="Calibri" w:eastAsia="Times New Roman" w:hAnsi="Calibri" w:cs="Calibri"/>
          <w:b/>
          <w:bCs/>
          <w:color w:val="000000"/>
        </w:rPr>
      </w:pPr>
      <w:r w:rsidRPr="005A6D8B">
        <w:rPr>
          <w:rFonts w:ascii="Calibri" w:eastAsia="Times New Roman" w:hAnsi="Calibri" w:cs="Calibri"/>
          <w:b/>
          <w:bCs/>
          <w:color w:val="000000"/>
        </w:rPr>
        <w:t xml:space="preserve">Is </w:t>
      </w:r>
      <w:r>
        <w:rPr>
          <w:rFonts w:ascii="Calibri" w:eastAsia="Times New Roman" w:hAnsi="Calibri" w:cs="Calibri"/>
          <w:b/>
          <w:bCs/>
          <w:color w:val="000000"/>
        </w:rPr>
        <w:t xml:space="preserve">Group </w:t>
      </w:r>
      <w:r w:rsidRPr="005A6D8B">
        <w:rPr>
          <w:rFonts w:ascii="Calibri" w:eastAsia="Times New Roman" w:hAnsi="Calibri" w:cs="Calibri"/>
          <w:b/>
          <w:bCs/>
          <w:color w:val="000000"/>
        </w:rPr>
        <w:t xml:space="preserve">CH-R counted against </w:t>
      </w:r>
      <w:r>
        <w:rPr>
          <w:rFonts w:ascii="Calibri" w:eastAsia="Times New Roman" w:hAnsi="Calibri" w:cs="Calibri"/>
          <w:b/>
          <w:bCs/>
          <w:color w:val="000000"/>
        </w:rPr>
        <w:t>the provider agency’s one hundred percent (</w:t>
      </w:r>
      <w:r w:rsidRPr="005A6D8B">
        <w:rPr>
          <w:rFonts w:ascii="Calibri" w:eastAsia="Times New Roman" w:hAnsi="Calibri" w:cs="Calibri"/>
          <w:b/>
          <w:bCs/>
          <w:color w:val="000000"/>
        </w:rPr>
        <w:t>100%</w:t>
      </w:r>
      <w:r>
        <w:rPr>
          <w:rFonts w:ascii="Calibri" w:eastAsia="Times New Roman" w:hAnsi="Calibri" w:cs="Calibri"/>
          <w:b/>
          <w:bCs/>
          <w:color w:val="000000"/>
        </w:rPr>
        <w:t>)</w:t>
      </w:r>
      <w:r w:rsidRPr="005A6D8B">
        <w:rPr>
          <w:rFonts w:ascii="Calibri" w:eastAsia="Times New Roman" w:hAnsi="Calibri" w:cs="Calibri"/>
          <w:b/>
          <w:bCs/>
          <w:color w:val="000000"/>
        </w:rPr>
        <w:t xml:space="preserve"> allocation for Com</w:t>
      </w:r>
      <w:r>
        <w:rPr>
          <w:rFonts w:ascii="Calibri" w:eastAsia="Times New Roman" w:hAnsi="Calibri" w:cs="Calibri"/>
          <w:b/>
          <w:bCs/>
          <w:color w:val="000000"/>
        </w:rPr>
        <w:t>munity</w:t>
      </w:r>
      <w:r w:rsidRPr="005A6D8B">
        <w:rPr>
          <w:rFonts w:ascii="Calibri" w:eastAsia="Times New Roman" w:hAnsi="Calibri" w:cs="Calibri"/>
          <w:b/>
          <w:bCs/>
          <w:color w:val="000000"/>
        </w:rPr>
        <w:t xml:space="preserve"> Hab</w:t>
      </w:r>
      <w:r>
        <w:rPr>
          <w:rFonts w:ascii="Calibri" w:eastAsia="Times New Roman" w:hAnsi="Calibri" w:cs="Calibri"/>
          <w:b/>
          <w:bCs/>
          <w:color w:val="000000"/>
        </w:rPr>
        <w:t>ilitation</w:t>
      </w:r>
      <w:r w:rsidRPr="005A6D8B">
        <w:rPr>
          <w:rFonts w:ascii="Calibri" w:eastAsia="Times New Roman" w:hAnsi="Calibri" w:cs="Calibri"/>
          <w:b/>
          <w:bCs/>
          <w:color w:val="000000"/>
        </w:rPr>
        <w:t xml:space="preserve"> </w:t>
      </w:r>
      <w:r w:rsidR="00714902">
        <w:rPr>
          <w:rFonts w:ascii="Calibri" w:eastAsia="Times New Roman" w:hAnsi="Calibri" w:cs="Calibri"/>
          <w:b/>
          <w:bCs/>
          <w:color w:val="000000"/>
        </w:rPr>
        <w:t xml:space="preserve">under the Day Service Retainer Program </w:t>
      </w:r>
      <w:r w:rsidRPr="005A6D8B">
        <w:rPr>
          <w:rFonts w:ascii="Calibri" w:eastAsia="Times New Roman" w:hAnsi="Calibri" w:cs="Calibri"/>
          <w:b/>
          <w:bCs/>
          <w:color w:val="000000"/>
        </w:rPr>
        <w:t xml:space="preserve">or is it separate? </w:t>
      </w:r>
    </w:p>
    <w:p w14:paraId="2FDCCDF3" w14:textId="77777777" w:rsidR="00FD2DFF" w:rsidRPr="006E39AF" w:rsidRDefault="00FD2DFF" w:rsidP="00FD2DFF">
      <w:pPr>
        <w:pStyle w:val="ListParagraph"/>
        <w:rPr>
          <w:rFonts w:ascii="Calibri" w:eastAsia="Times New Roman" w:hAnsi="Calibri" w:cs="Calibri"/>
          <w:b/>
          <w:bCs/>
          <w:color w:val="000000"/>
        </w:rPr>
      </w:pPr>
    </w:p>
    <w:p w14:paraId="57911063" w14:textId="60408F18" w:rsidR="00FD2DFF" w:rsidRDefault="00FD2DFF" w:rsidP="00FD2DFF">
      <w:pPr>
        <w:pStyle w:val="ListParagraph"/>
        <w:rPr>
          <w:rFonts w:ascii="Calibri" w:eastAsia="Times New Roman" w:hAnsi="Calibri" w:cs="Calibri"/>
          <w:color w:val="000000"/>
        </w:rPr>
      </w:pPr>
      <w:r>
        <w:rPr>
          <w:rFonts w:ascii="Calibri" w:eastAsia="Times New Roman" w:hAnsi="Calibri" w:cs="Calibri"/>
          <w:color w:val="000000"/>
        </w:rPr>
        <w:t xml:space="preserve">Group CH-R delivered to people in </w:t>
      </w:r>
      <w:r w:rsidR="0026098F">
        <w:rPr>
          <w:rFonts w:ascii="Calibri" w:eastAsia="Times New Roman" w:hAnsi="Calibri" w:cs="Calibri"/>
          <w:color w:val="000000"/>
        </w:rPr>
        <w:t>S</w:t>
      </w:r>
      <w:r>
        <w:rPr>
          <w:rFonts w:ascii="Calibri" w:eastAsia="Times New Roman" w:hAnsi="Calibri" w:cs="Calibri"/>
          <w:color w:val="000000"/>
        </w:rPr>
        <w:t>upervised IRA</w:t>
      </w:r>
      <w:r w:rsidR="00654E2A">
        <w:rPr>
          <w:rFonts w:ascii="Calibri" w:eastAsia="Times New Roman" w:hAnsi="Calibri" w:cs="Calibri"/>
          <w:color w:val="000000"/>
        </w:rPr>
        <w:t>s</w:t>
      </w:r>
      <w:r>
        <w:rPr>
          <w:rFonts w:ascii="Calibri" w:eastAsia="Times New Roman" w:hAnsi="Calibri" w:cs="Calibri"/>
          <w:color w:val="000000"/>
        </w:rPr>
        <w:t xml:space="preserve"> </w:t>
      </w:r>
      <w:r w:rsidR="00714902">
        <w:rPr>
          <w:rFonts w:ascii="Calibri" w:eastAsia="Times New Roman" w:hAnsi="Calibri" w:cs="Calibri"/>
          <w:color w:val="000000"/>
        </w:rPr>
        <w:t xml:space="preserve">because of </w:t>
      </w:r>
      <w:r w:rsidR="003E2E33">
        <w:rPr>
          <w:rFonts w:ascii="Calibri" w:eastAsia="Times New Roman" w:hAnsi="Calibri" w:cs="Calibri"/>
          <w:color w:val="000000"/>
        </w:rPr>
        <w:t>the emergency closure of Day Habilitation and Prevocational services</w:t>
      </w:r>
      <w:r w:rsidR="00714902">
        <w:rPr>
          <w:rFonts w:ascii="Calibri" w:eastAsia="Times New Roman" w:hAnsi="Calibri" w:cs="Calibri"/>
          <w:color w:val="000000"/>
        </w:rPr>
        <w:t xml:space="preserve"> </w:t>
      </w:r>
      <w:r w:rsidR="00654E2A">
        <w:rPr>
          <w:rFonts w:ascii="Calibri" w:eastAsia="Times New Roman" w:hAnsi="Calibri" w:cs="Calibri"/>
          <w:color w:val="000000"/>
        </w:rPr>
        <w:t xml:space="preserve">programs </w:t>
      </w:r>
      <w:r>
        <w:rPr>
          <w:rFonts w:ascii="Calibri" w:eastAsia="Times New Roman" w:hAnsi="Calibri" w:cs="Calibri"/>
          <w:color w:val="000000"/>
        </w:rPr>
        <w:t xml:space="preserve">will not count against the allocation of Community Habilitation </w:t>
      </w:r>
      <w:r w:rsidR="00714902">
        <w:rPr>
          <w:rFonts w:ascii="Calibri" w:eastAsia="Times New Roman" w:hAnsi="Calibri" w:cs="Calibri"/>
          <w:color w:val="000000"/>
        </w:rPr>
        <w:t>units in the Day Service Retainer Program</w:t>
      </w:r>
      <w:r>
        <w:rPr>
          <w:rFonts w:ascii="Calibri" w:eastAsia="Times New Roman" w:hAnsi="Calibri" w:cs="Calibri"/>
          <w:color w:val="000000"/>
        </w:rPr>
        <w:t xml:space="preserve">.  </w:t>
      </w:r>
      <w:r w:rsidRPr="006E39AF">
        <w:rPr>
          <w:rFonts w:ascii="Calibri" w:eastAsia="Times New Roman" w:hAnsi="Calibri" w:cs="Calibri"/>
          <w:color w:val="000000"/>
        </w:rPr>
        <w:t xml:space="preserve"> </w:t>
      </w:r>
    </w:p>
    <w:p w14:paraId="61E8865E" w14:textId="77777777" w:rsidR="00FD2DFF" w:rsidRPr="00FD2DFF" w:rsidRDefault="00FD2DFF" w:rsidP="00FD2DFF">
      <w:pPr>
        <w:pStyle w:val="ListParagraph"/>
        <w:rPr>
          <w:rFonts w:ascii="Calibri" w:eastAsia="Times New Roman" w:hAnsi="Calibri" w:cs="Calibri"/>
          <w:color w:val="000000"/>
        </w:rPr>
      </w:pPr>
    </w:p>
    <w:p w14:paraId="732E8DAA" w14:textId="77777777" w:rsidR="00FD2DFF" w:rsidRDefault="00FD2DFF" w:rsidP="003E2E33">
      <w:pPr>
        <w:pStyle w:val="ListParagraph"/>
        <w:numPr>
          <w:ilvl w:val="0"/>
          <w:numId w:val="1"/>
        </w:num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Is </w:t>
      </w:r>
      <w:r w:rsidRPr="00EA0652">
        <w:rPr>
          <w:rFonts w:ascii="Calibri" w:eastAsia="Times New Roman" w:hAnsi="Calibri" w:cs="Calibri"/>
          <w:b/>
          <w:bCs/>
          <w:color w:val="000000"/>
        </w:rPr>
        <w:t xml:space="preserve">supplemental Group </w:t>
      </w:r>
      <w:r w:rsidRPr="00C7325D">
        <w:rPr>
          <w:b/>
          <w:bCs/>
        </w:rPr>
        <w:t>Day Hab</w:t>
      </w:r>
      <w:r>
        <w:rPr>
          <w:b/>
          <w:bCs/>
        </w:rPr>
        <w:t>ilitation</w:t>
      </w:r>
      <w:r w:rsidRPr="00C7325D">
        <w:rPr>
          <w:b/>
          <w:bCs/>
        </w:rPr>
        <w:t xml:space="preserve"> </w:t>
      </w:r>
      <w:r w:rsidRPr="00EA0652">
        <w:rPr>
          <w:rFonts w:ascii="Calibri" w:eastAsia="Times New Roman" w:hAnsi="Calibri" w:cs="Calibri"/>
          <w:b/>
          <w:bCs/>
          <w:color w:val="000000"/>
        </w:rPr>
        <w:t xml:space="preserve">part of the </w:t>
      </w:r>
      <w:r w:rsidRPr="00C7325D">
        <w:rPr>
          <w:b/>
          <w:bCs/>
        </w:rPr>
        <w:t>Day Hab</w:t>
      </w:r>
      <w:r>
        <w:rPr>
          <w:b/>
          <w:bCs/>
        </w:rPr>
        <w:t>ilitation</w:t>
      </w:r>
      <w:r w:rsidRPr="00C7325D">
        <w:rPr>
          <w:b/>
          <w:bCs/>
        </w:rPr>
        <w:t xml:space="preserve"> </w:t>
      </w:r>
      <w:r w:rsidRPr="00EA0652">
        <w:rPr>
          <w:rFonts w:ascii="Calibri" w:eastAsia="Times New Roman" w:hAnsi="Calibri" w:cs="Calibri"/>
          <w:b/>
          <w:bCs/>
          <w:color w:val="000000"/>
        </w:rPr>
        <w:t xml:space="preserve">unit allocation or </w:t>
      </w:r>
      <w:r>
        <w:rPr>
          <w:rFonts w:ascii="Calibri" w:eastAsia="Times New Roman" w:hAnsi="Calibri" w:cs="Calibri"/>
          <w:b/>
          <w:bCs/>
          <w:color w:val="000000"/>
        </w:rPr>
        <w:t>is it</w:t>
      </w:r>
      <w:r w:rsidRPr="00EA0652">
        <w:rPr>
          <w:rFonts w:ascii="Calibri" w:eastAsia="Times New Roman" w:hAnsi="Calibri" w:cs="Calibri"/>
          <w:b/>
          <w:bCs/>
          <w:color w:val="000000"/>
        </w:rPr>
        <w:t xml:space="preserve"> separate?</w:t>
      </w:r>
    </w:p>
    <w:p w14:paraId="5BFD9B95" w14:textId="77777777" w:rsidR="00FD2DFF" w:rsidRDefault="00FD2DFF" w:rsidP="00FD2DFF">
      <w:pPr>
        <w:pStyle w:val="ListParagraph"/>
        <w:rPr>
          <w:rFonts w:ascii="Calibri" w:eastAsia="Times New Roman" w:hAnsi="Calibri" w:cs="Calibri"/>
          <w:b/>
          <w:bCs/>
          <w:color w:val="000000"/>
        </w:rPr>
      </w:pPr>
    </w:p>
    <w:p w14:paraId="0458259A" w14:textId="06C00418" w:rsidR="002217BB" w:rsidRPr="008253A7" w:rsidRDefault="00FD2DFF" w:rsidP="008253A7">
      <w:pPr>
        <w:pStyle w:val="ListParagraph"/>
        <w:rPr>
          <w:rFonts w:ascii="Calibri" w:eastAsia="Times New Roman" w:hAnsi="Calibri" w:cs="Calibri"/>
          <w:color w:val="000000"/>
        </w:rPr>
      </w:pPr>
      <w:r>
        <w:rPr>
          <w:rFonts w:ascii="Calibri" w:eastAsia="Times New Roman" w:hAnsi="Calibri" w:cs="Calibri"/>
          <w:color w:val="000000"/>
        </w:rPr>
        <w:t xml:space="preserve">Supplemental Group Day Habilitation </w:t>
      </w:r>
      <w:r w:rsidR="001867E7">
        <w:rPr>
          <w:rFonts w:ascii="Calibri" w:eastAsia="Times New Roman" w:hAnsi="Calibri" w:cs="Calibri"/>
          <w:color w:val="000000"/>
        </w:rPr>
        <w:t>i</w:t>
      </w:r>
      <w:r>
        <w:rPr>
          <w:rFonts w:ascii="Calibri" w:eastAsia="Times New Roman" w:hAnsi="Calibri" w:cs="Calibri"/>
          <w:color w:val="000000"/>
        </w:rPr>
        <w:t xml:space="preserve">s included in the Day Habilitation </w:t>
      </w:r>
      <w:r w:rsidR="00E13B4B">
        <w:rPr>
          <w:rFonts w:ascii="Calibri" w:eastAsia="Times New Roman" w:hAnsi="Calibri" w:cs="Calibri"/>
          <w:color w:val="000000"/>
        </w:rPr>
        <w:t>unit allocation</w:t>
      </w:r>
      <w:r>
        <w:rPr>
          <w:rFonts w:ascii="Calibri" w:eastAsia="Times New Roman" w:hAnsi="Calibri" w:cs="Calibri"/>
          <w:color w:val="000000"/>
        </w:rPr>
        <w:t>.</w:t>
      </w:r>
    </w:p>
    <w:p w14:paraId="4272871E" w14:textId="77777777" w:rsidR="00E13B4B" w:rsidRDefault="00E13B4B" w:rsidP="005377A3">
      <w:pPr>
        <w:rPr>
          <w:rFonts w:cstheme="minorHAnsi"/>
          <w:b/>
          <w:bCs/>
          <w:u w:val="single"/>
        </w:rPr>
      </w:pPr>
    </w:p>
    <w:p w14:paraId="2FD93062" w14:textId="387382ED" w:rsidR="005377A3" w:rsidRDefault="00844099" w:rsidP="005377A3">
      <w:pPr>
        <w:rPr>
          <w:rFonts w:cstheme="minorHAnsi"/>
          <w:b/>
          <w:bCs/>
          <w:u w:val="single"/>
        </w:rPr>
      </w:pPr>
      <w:r>
        <w:rPr>
          <w:rFonts w:cstheme="minorHAnsi"/>
          <w:b/>
          <w:bCs/>
          <w:u w:val="single"/>
        </w:rPr>
        <w:t>Miscellaneous</w:t>
      </w:r>
    </w:p>
    <w:p w14:paraId="3A21EA9B" w14:textId="78CD8B3E" w:rsidR="005377A3" w:rsidRPr="006406F0" w:rsidRDefault="005377A3" w:rsidP="003E2E33">
      <w:pPr>
        <w:pStyle w:val="ListParagraph"/>
        <w:numPr>
          <w:ilvl w:val="0"/>
          <w:numId w:val="1"/>
        </w:numPr>
        <w:rPr>
          <w:rFonts w:cstheme="minorHAnsi"/>
          <w:b/>
          <w:bCs/>
        </w:rPr>
      </w:pPr>
      <w:r w:rsidRPr="006406F0">
        <w:rPr>
          <w:rFonts w:cstheme="minorHAnsi"/>
          <w:b/>
          <w:bCs/>
        </w:rPr>
        <w:t xml:space="preserve">If </w:t>
      </w:r>
      <w:r w:rsidR="00911C50" w:rsidRPr="006406F0">
        <w:rPr>
          <w:rFonts w:cstheme="minorHAnsi"/>
          <w:b/>
          <w:bCs/>
        </w:rPr>
        <w:t>a p</w:t>
      </w:r>
      <w:r w:rsidR="005E7619">
        <w:rPr>
          <w:rFonts w:cstheme="minorHAnsi"/>
          <w:b/>
          <w:bCs/>
        </w:rPr>
        <w:t xml:space="preserve">arent has </w:t>
      </w:r>
      <w:r w:rsidR="00911C50" w:rsidRPr="006406F0">
        <w:rPr>
          <w:rFonts w:cstheme="minorHAnsi"/>
          <w:b/>
          <w:bCs/>
        </w:rPr>
        <w:t>chose</w:t>
      </w:r>
      <w:r w:rsidR="005E7619">
        <w:rPr>
          <w:rFonts w:cstheme="minorHAnsi"/>
          <w:b/>
          <w:bCs/>
        </w:rPr>
        <w:t>n</w:t>
      </w:r>
      <w:r w:rsidR="00911C50" w:rsidRPr="006406F0">
        <w:rPr>
          <w:rFonts w:cstheme="minorHAnsi"/>
          <w:b/>
          <w:bCs/>
        </w:rPr>
        <w:t xml:space="preserve"> to take </w:t>
      </w:r>
      <w:r w:rsidR="005E7619">
        <w:rPr>
          <w:rFonts w:cstheme="minorHAnsi"/>
          <w:b/>
          <w:bCs/>
        </w:rPr>
        <w:t>their child</w:t>
      </w:r>
      <w:r w:rsidR="00911C50" w:rsidRPr="006406F0">
        <w:rPr>
          <w:rFonts w:cstheme="minorHAnsi"/>
          <w:b/>
          <w:bCs/>
        </w:rPr>
        <w:t xml:space="preserve"> out of </w:t>
      </w:r>
      <w:r w:rsidR="005E7619">
        <w:rPr>
          <w:rFonts w:cstheme="minorHAnsi"/>
          <w:b/>
          <w:bCs/>
        </w:rPr>
        <w:t xml:space="preserve">the </w:t>
      </w:r>
      <w:r w:rsidR="00911C50" w:rsidRPr="006406F0">
        <w:rPr>
          <w:rFonts w:cstheme="minorHAnsi"/>
          <w:b/>
          <w:bCs/>
        </w:rPr>
        <w:t>supervised</w:t>
      </w:r>
      <w:r w:rsidRPr="006406F0">
        <w:rPr>
          <w:rFonts w:cstheme="minorHAnsi"/>
          <w:b/>
          <w:bCs/>
        </w:rPr>
        <w:t xml:space="preserve"> residence </w:t>
      </w:r>
      <w:r w:rsidR="00911C50" w:rsidRPr="006406F0">
        <w:rPr>
          <w:rFonts w:cstheme="minorHAnsi"/>
          <w:b/>
          <w:bCs/>
        </w:rPr>
        <w:t xml:space="preserve">during the pandemic, </w:t>
      </w:r>
      <w:r w:rsidRPr="006406F0">
        <w:rPr>
          <w:rFonts w:cstheme="minorHAnsi"/>
          <w:b/>
          <w:bCs/>
        </w:rPr>
        <w:t xml:space="preserve">can </w:t>
      </w:r>
      <w:r w:rsidR="005E7619">
        <w:rPr>
          <w:rFonts w:cstheme="minorHAnsi"/>
          <w:b/>
          <w:bCs/>
        </w:rPr>
        <w:t xml:space="preserve">the </w:t>
      </w:r>
      <w:r w:rsidR="00911C50" w:rsidRPr="006406F0">
        <w:rPr>
          <w:rFonts w:cstheme="minorHAnsi"/>
          <w:b/>
          <w:bCs/>
        </w:rPr>
        <w:t xml:space="preserve">Day Habilitation </w:t>
      </w:r>
      <w:r w:rsidRPr="006406F0">
        <w:rPr>
          <w:rFonts w:cstheme="minorHAnsi"/>
          <w:b/>
          <w:bCs/>
        </w:rPr>
        <w:t xml:space="preserve">provider provide </w:t>
      </w:r>
      <w:r w:rsidR="00911C50" w:rsidRPr="006406F0">
        <w:rPr>
          <w:rFonts w:cstheme="minorHAnsi"/>
          <w:b/>
          <w:bCs/>
        </w:rPr>
        <w:t xml:space="preserve">a </w:t>
      </w:r>
      <w:r w:rsidRPr="006406F0">
        <w:rPr>
          <w:rFonts w:cstheme="minorHAnsi"/>
          <w:b/>
          <w:bCs/>
        </w:rPr>
        <w:t xml:space="preserve">billable service </w:t>
      </w:r>
      <w:r w:rsidR="005E7619">
        <w:rPr>
          <w:rFonts w:cstheme="minorHAnsi"/>
          <w:b/>
          <w:bCs/>
        </w:rPr>
        <w:t>in the parent’s home</w:t>
      </w:r>
      <w:r w:rsidRPr="006406F0">
        <w:rPr>
          <w:rFonts w:cstheme="minorHAnsi"/>
          <w:b/>
          <w:bCs/>
        </w:rPr>
        <w:t>?</w:t>
      </w:r>
    </w:p>
    <w:p w14:paraId="42320F54" w14:textId="77777777" w:rsidR="00911C50" w:rsidRDefault="00911C50" w:rsidP="00911C50">
      <w:pPr>
        <w:pStyle w:val="ListParagraph"/>
        <w:rPr>
          <w:rFonts w:cstheme="minorHAnsi"/>
        </w:rPr>
      </w:pPr>
    </w:p>
    <w:p w14:paraId="12D7BA2B" w14:textId="58D4064B" w:rsidR="00844099" w:rsidRDefault="005E7619" w:rsidP="00FD2DFF">
      <w:pPr>
        <w:pStyle w:val="ListParagraph"/>
        <w:rPr>
          <w:rFonts w:cstheme="minorHAnsi"/>
        </w:rPr>
      </w:pPr>
      <w:r>
        <w:rPr>
          <w:rFonts w:cstheme="minorHAnsi"/>
        </w:rPr>
        <w:t xml:space="preserve">Yes.  </w:t>
      </w:r>
      <w:r w:rsidR="004D28E6">
        <w:rPr>
          <w:rFonts w:cstheme="minorHAnsi"/>
        </w:rPr>
        <w:t xml:space="preserve">The Day Habilitation provider </w:t>
      </w:r>
      <w:r w:rsidR="00C7325D">
        <w:rPr>
          <w:rFonts w:cstheme="minorHAnsi"/>
        </w:rPr>
        <w:t xml:space="preserve">can provide </w:t>
      </w:r>
      <w:r>
        <w:rPr>
          <w:rFonts w:cstheme="minorHAnsi"/>
        </w:rPr>
        <w:t>billable services in the parent’s home</w:t>
      </w:r>
      <w:r w:rsidR="00CF540B">
        <w:rPr>
          <w:rFonts w:cstheme="minorHAnsi"/>
        </w:rPr>
        <w:t xml:space="preserve"> with the approval of the individual and family</w:t>
      </w:r>
      <w:r>
        <w:rPr>
          <w:rFonts w:cstheme="minorHAnsi"/>
        </w:rPr>
        <w:t xml:space="preserve">. </w:t>
      </w:r>
    </w:p>
    <w:p w14:paraId="28DED6A4" w14:textId="77777777" w:rsidR="00302C39" w:rsidRDefault="00302C39" w:rsidP="00FD2DFF">
      <w:pPr>
        <w:pStyle w:val="ListParagraph"/>
        <w:rPr>
          <w:rFonts w:cstheme="minorHAnsi"/>
        </w:rPr>
      </w:pPr>
    </w:p>
    <w:p w14:paraId="215247EF" w14:textId="0241F0DB" w:rsidR="00844099" w:rsidRPr="00844099" w:rsidRDefault="00844099" w:rsidP="003E2E33">
      <w:pPr>
        <w:pStyle w:val="ListParagraph"/>
        <w:numPr>
          <w:ilvl w:val="0"/>
          <w:numId w:val="1"/>
        </w:numPr>
        <w:rPr>
          <w:rFonts w:cstheme="minorHAnsi"/>
        </w:rPr>
      </w:pPr>
      <w:r w:rsidRPr="00EA0652">
        <w:rPr>
          <w:rFonts w:ascii="Calibri" w:eastAsia="Times New Roman" w:hAnsi="Calibri" w:cs="Calibri"/>
          <w:b/>
          <w:bCs/>
        </w:rPr>
        <w:lastRenderedPageBreak/>
        <w:t>If an agency has a person who lives at home and</w:t>
      </w:r>
      <w:r w:rsidR="00654E2A">
        <w:rPr>
          <w:rFonts w:ascii="Calibri" w:eastAsia="Times New Roman" w:hAnsi="Calibri" w:cs="Calibri"/>
          <w:b/>
          <w:bCs/>
        </w:rPr>
        <w:t xml:space="preserve"> who has </w:t>
      </w:r>
      <w:r w:rsidRPr="00EA0652">
        <w:rPr>
          <w:rFonts w:ascii="Calibri" w:eastAsia="Times New Roman" w:hAnsi="Calibri" w:cs="Calibri"/>
          <w:b/>
          <w:bCs/>
        </w:rPr>
        <w:t xml:space="preserve">opted out of </w:t>
      </w:r>
      <w:r w:rsidR="000F5BB6">
        <w:rPr>
          <w:rFonts w:ascii="Calibri" w:eastAsia="Times New Roman" w:hAnsi="Calibri" w:cs="Calibri"/>
          <w:b/>
          <w:bCs/>
        </w:rPr>
        <w:t>receiving</w:t>
      </w:r>
      <w:r w:rsidRPr="00EA0652">
        <w:rPr>
          <w:rFonts w:ascii="Calibri" w:eastAsia="Times New Roman" w:hAnsi="Calibri" w:cs="Calibri"/>
          <w:b/>
          <w:bCs/>
        </w:rPr>
        <w:t xml:space="preserve"> service</w:t>
      </w:r>
      <w:r>
        <w:rPr>
          <w:rFonts w:ascii="Calibri" w:eastAsia="Times New Roman" w:hAnsi="Calibri" w:cs="Calibri"/>
          <w:b/>
          <w:bCs/>
        </w:rPr>
        <w:t>s</w:t>
      </w:r>
      <w:r w:rsidRPr="00EA0652">
        <w:rPr>
          <w:rFonts w:ascii="Calibri" w:eastAsia="Times New Roman" w:hAnsi="Calibri" w:cs="Calibri"/>
          <w:b/>
          <w:bCs/>
        </w:rPr>
        <w:t xml:space="preserve"> from </w:t>
      </w:r>
      <w:r>
        <w:rPr>
          <w:rFonts w:ascii="Calibri" w:eastAsia="Times New Roman" w:hAnsi="Calibri" w:cs="Calibri"/>
          <w:b/>
          <w:bCs/>
        </w:rPr>
        <w:t xml:space="preserve">the </w:t>
      </w:r>
      <w:r w:rsidRPr="00EA0652">
        <w:rPr>
          <w:rFonts w:ascii="Calibri" w:eastAsia="Times New Roman" w:hAnsi="Calibri" w:cs="Calibri"/>
          <w:b/>
          <w:bCs/>
        </w:rPr>
        <w:t>Day Hab</w:t>
      </w:r>
      <w:r>
        <w:rPr>
          <w:rFonts w:ascii="Calibri" w:eastAsia="Times New Roman" w:hAnsi="Calibri" w:cs="Calibri"/>
          <w:b/>
          <w:bCs/>
        </w:rPr>
        <w:t>ilitation provider but</w:t>
      </w:r>
      <w:r w:rsidRPr="00EA0652">
        <w:rPr>
          <w:rFonts w:ascii="Calibri" w:eastAsia="Times New Roman" w:hAnsi="Calibri" w:cs="Calibri"/>
          <w:b/>
          <w:bCs/>
        </w:rPr>
        <w:t xml:space="preserve"> </w:t>
      </w:r>
      <w:r>
        <w:rPr>
          <w:rFonts w:ascii="Calibri" w:eastAsia="Times New Roman" w:hAnsi="Calibri" w:cs="Calibri"/>
          <w:b/>
          <w:bCs/>
        </w:rPr>
        <w:t>requests</w:t>
      </w:r>
      <w:r w:rsidRPr="00EA0652">
        <w:rPr>
          <w:rFonts w:ascii="Calibri" w:eastAsia="Times New Roman" w:hAnsi="Calibri" w:cs="Calibri"/>
          <w:b/>
          <w:bCs/>
        </w:rPr>
        <w:t xml:space="preserve"> Respite services from the same provider, can the provider </w:t>
      </w:r>
      <w:r>
        <w:rPr>
          <w:rFonts w:ascii="Calibri" w:eastAsia="Times New Roman" w:hAnsi="Calibri" w:cs="Calibri"/>
          <w:b/>
          <w:bCs/>
        </w:rPr>
        <w:t>b</w:t>
      </w:r>
      <w:r w:rsidRPr="00EA0652">
        <w:rPr>
          <w:rFonts w:ascii="Calibri" w:eastAsia="Times New Roman" w:hAnsi="Calibri" w:cs="Calibri"/>
          <w:b/>
          <w:bCs/>
        </w:rPr>
        <w:t>ill a retainer day and Respite?</w:t>
      </w:r>
    </w:p>
    <w:p w14:paraId="480DCE46" w14:textId="54AF2DDE" w:rsidR="00844099" w:rsidRDefault="00844099" w:rsidP="00844099">
      <w:pPr>
        <w:pStyle w:val="ListParagraph"/>
        <w:rPr>
          <w:rFonts w:ascii="Calibri" w:eastAsia="Times New Roman" w:hAnsi="Calibri" w:cs="Calibri"/>
          <w:b/>
          <w:bCs/>
        </w:rPr>
      </w:pPr>
    </w:p>
    <w:p w14:paraId="5AD45AA8" w14:textId="04DF4A54" w:rsidR="005377A3" w:rsidRDefault="00844099" w:rsidP="00302C39">
      <w:pPr>
        <w:pStyle w:val="ListParagraph"/>
        <w:rPr>
          <w:rFonts w:cstheme="minorHAnsi"/>
        </w:rPr>
      </w:pPr>
      <w:r w:rsidRPr="00844099">
        <w:rPr>
          <w:rFonts w:cstheme="minorHAnsi"/>
        </w:rPr>
        <w:t>The provider cannot bill a retainer day</w:t>
      </w:r>
      <w:r w:rsidR="0071609A">
        <w:rPr>
          <w:rFonts w:cstheme="minorHAnsi"/>
        </w:rPr>
        <w:t xml:space="preserve"> if the individual has opted to receive a different service. </w:t>
      </w:r>
      <w:r w:rsidR="005E7619">
        <w:rPr>
          <w:rFonts w:cstheme="minorHAnsi"/>
        </w:rPr>
        <w:t xml:space="preserve"> </w:t>
      </w:r>
      <w:r w:rsidRPr="00844099">
        <w:rPr>
          <w:rFonts w:cstheme="minorHAnsi"/>
        </w:rPr>
        <w:t>If Respite is</w:t>
      </w:r>
      <w:r>
        <w:rPr>
          <w:rFonts w:cstheme="minorHAnsi"/>
        </w:rPr>
        <w:t xml:space="preserve"> needed</w:t>
      </w:r>
      <w:r w:rsidR="000F5BB6">
        <w:rPr>
          <w:rFonts w:cstheme="minorHAnsi"/>
        </w:rPr>
        <w:t xml:space="preserve">, </w:t>
      </w:r>
      <w:r w:rsidR="0071609A">
        <w:rPr>
          <w:rFonts w:cstheme="minorHAnsi"/>
        </w:rPr>
        <w:t xml:space="preserve">it </w:t>
      </w:r>
      <w:r w:rsidRPr="00844099">
        <w:rPr>
          <w:rFonts w:cstheme="minorHAnsi"/>
        </w:rPr>
        <w:t xml:space="preserve">must be processed as a new service </w:t>
      </w:r>
      <w:r w:rsidR="000F5BB6">
        <w:rPr>
          <w:rFonts w:cstheme="minorHAnsi"/>
        </w:rPr>
        <w:t xml:space="preserve">and authorization must be </w:t>
      </w:r>
      <w:r w:rsidRPr="00844099">
        <w:rPr>
          <w:rFonts w:cstheme="minorHAnsi"/>
        </w:rPr>
        <w:t>request</w:t>
      </w:r>
      <w:r w:rsidR="000F5BB6">
        <w:rPr>
          <w:rFonts w:cstheme="minorHAnsi"/>
        </w:rPr>
        <w:t xml:space="preserve">ed </w:t>
      </w:r>
      <w:r w:rsidRPr="00844099">
        <w:rPr>
          <w:rFonts w:cstheme="minorHAnsi"/>
        </w:rPr>
        <w:t xml:space="preserve">through the </w:t>
      </w:r>
      <w:r w:rsidR="005E7619">
        <w:rPr>
          <w:rFonts w:cstheme="minorHAnsi"/>
        </w:rPr>
        <w:t>DDRO.</w:t>
      </w:r>
    </w:p>
    <w:p w14:paraId="1CC9648F" w14:textId="77777777" w:rsidR="00487FF6" w:rsidRDefault="00487FF6" w:rsidP="00487FF6">
      <w:pPr>
        <w:pStyle w:val="ListParagraph"/>
        <w:spacing w:after="0" w:line="240" w:lineRule="auto"/>
        <w:rPr>
          <w:rFonts w:eastAsia="Times New Roman"/>
          <w:b/>
          <w:bCs/>
          <w:color w:val="000000"/>
        </w:rPr>
      </w:pPr>
    </w:p>
    <w:p w14:paraId="7680D4CD" w14:textId="66F95018" w:rsidR="00460506" w:rsidRPr="00487FF6" w:rsidRDefault="00D5073F" w:rsidP="007258BF">
      <w:pPr>
        <w:pStyle w:val="ListParagraph"/>
        <w:numPr>
          <w:ilvl w:val="0"/>
          <w:numId w:val="1"/>
        </w:numPr>
        <w:spacing w:after="0" w:line="240" w:lineRule="auto"/>
        <w:rPr>
          <w:rFonts w:eastAsia="Times New Roman"/>
          <w:b/>
          <w:bCs/>
          <w:color w:val="000000"/>
        </w:rPr>
      </w:pPr>
      <w:r>
        <w:rPr>
          <w:rFonts w:eastAsia="Times New Roman"/>
          <w:b/>
          <w:bCs/>
          <w:color w:val="000000"/>
        </w:rPr>
        <w:t xml:space="preserve">Prior to the COVID-19 state of emergency, </w:t>
      </w:r>
      <w:r w:rsidR="009C295B">
        <w:rPr>
          <w:rFonts w:eastAsia="Times New Roman"/>
          <w:b/>
          <w:bCs/>
          <w:color w:val="000000"/>
        </w:rPr>
        <w:t xml:space="preserve">if </w:t>
      </w:r>
      <w:r>
        <w:rPr>
          <w:rFonts w:eastAsia="Times New Roman"/>
          <w:b/>
          <w:bCs/>
          <w:color w:val="000000"/>
        </w:rPr>
        <w:t>a</w:t>
      </w:r>
      <w:r w:rsidR="00460506" w:rsidRPr="00487FF6">
        <w:rPr>
          <w:rFonts w:eastAsia="Times New Roman"/>
          <w:b/>
          <w:bCs/>
          <w:color w:val="000000"/>
        </w:rPr>
        <w:t xml:space="preserve"> person live</w:t>
      </w:r>
      <w:r>
        <w:rPr>
          <w:rFonts w:eastAsia="Times New Roman"/>
          <w:b/>
          <w:bCs/>
          <w:color w:val="000000"/>
        </w:rPr>
        <w:t>d</w:t>
      </w:r>
      <w:r w:rsidR="00460506" w:rsidRPr="00487FF6">
        <w:rPr>
          <w:rFonts w:eastAsia="Times New Roman"/>
          <w:b/>
          <w:bCs/>
          <w:color w:val="000000"/>
        </w:rPr>
        <w:t xml:space="preserve"> in a Family Care Home </w:t>
      </w:r>
      <w:r w:rsidR="009C295B">
        <w:rPr>
          <w:rFonts w:eastAsia="Times New Roman"/>
          <w:b/>
          <w:bCs/>
          <w:color w:val="000000"/>
        </w:rPr>
        <w:t>or Supportive IRA operated/</w:t>
      </w:r>
      <w:r w:rsidR="00460506" w:rsidRPr="00487FF6">
        <w:rPr>
          <w:rFonts w:eastAsia="Times New Roman"/>
          <w:b/>
          <w:bCs/>
          <w:color w:val="000000"/>
        </w:rPr>
        <w:t xml:space="preserve">sponsored by one </w:t>
      </w:r>
      <w:r>
        <w:rPr>
          <w:rFonts w:eastAsia="Times New Roman"/>
          <w:b/>
          <w:bCs/>
          <w:color w:val="000000"/>
        </w:rPr>
        <w:t xml:space="preserve">(1) </w:t>
      </w:r>
      <w:r w:rsidR="00460506" w:rsidRPr="00487FF6">
        <w:rPr>
          <w:rFonts w:eastAsia="Times New Roman"/>
          <w:b/>
          <w:bCs/>
          <w:color w:val="000000"/>
        </w:rPr>
        <w:t>agency</w:t>
      </w:r>
      <w:r>
        <w:rPr>
          <w:rFonts w:eastAsia="Times New Roman"/>
          <w:b/>
          <w:bCs/>
          <w:color w:val="000000"/>
        </w:rPr>
        <w:t xml:space="preserve"> and received </w:t>
      </w:r>
      <w:r w:rsidR="00460506" w:rsidRPr="00487FF6">
        <w:rPr>
          <w:rFonts w:eastAsia="Times New Roman"/>
          <w:b/>
          <w:bCs/>
        </w:rPr>
        <w:t xml:space="preserve">Day Habilitation </w:t>
      </w:r>
      <w:r w:rsidR="00460506" w:rsidRPr="00487FF6">
        <w:rPr>
          <w:rFonts w:eastAsia="Times New Roman"/>
          <w:b/>
          <w:bCs/>
          <w:color w:val="000000"/>
        </w:rPr>
        <w:t>from a different agency</w:t>
      </w:r>
      <w:r w:rsidR="001867E7">
        <w:rPr>
          <w:rFonts w:eastAsia="Times New Roman"/>
          <w:b/>
          <w:bCs/>
          <w:color w:val="000000"/>
        </w:rPr>
        <w:t>,</w:t>
      </w:r>
      <w:r w:rsidR="00460506" w:rsidRPr="00487FF6">
        <w:rPr>
          <w:rFonts w:eastAsia="Times New Roman"/>
          <w:b/>
          <w:bCs/>
          <w:color w:val="000000"/>
        </w:rPr>
        <w:t> </w:t>
      </w:r>
      <w:r w:rsidR="001867E7">
        <w:rPr>
          <w:rFonts w:eastAsia="Times New Roman"/>
          <w:b/>
          <w:bCs/>
          <w:color w:val="000000"/>
        </w:rPr>
        <w:t>c</w:t>
      </w:r>
      <w:r w:rsidR="00460506" w:rsidRPr="00487FF6">
        <w:rPr>
          <w:rFonts w:eastAsia="Times New Roman"/>
          <w:b/>
          <w:bCs/>
          <w:color w:val="000000"/>
        </w:rPr>
        <w:t>an the Day Habilitation provider deliver Day Habilitation in the Family Care Home</w:t>
      </w:r>
      <w:r w:rsidR="009C295B">
        <w:rPr>
          <w:rFonts w:eastAsia="Times New Roman"/>
          <w:b/>
          <w:bCs/>
          <w:color w:val="000000"/>
        </w:rPr>
        <w:t xml:space="preserve"> or Supportive IRA</w:t>
      </w:r>
      <w:r w:rsidR="00460506" w:rsidRPr="00487FF6">
        <w:rPr>
          <w:rFonts w:eastAsia="Times New Roman"/>
          <w:b/>
          <w:bCs/>
          <w:color w:val="000000"/>
        </w:rPr>
        <w:t>?</w:t>
      </w:r>
    </w:p>
    <w:p w14:paraId="2F116D25" w14:textId="4A94E747" w:rsidR="00460506" w:rsidRPr="00460506" w:rsidRDefault="00460506" w:rsidP="00460506">
      <w:pPr>
        <w:pStyle w:val="ListParagraph"/>
        <w:rPr>
          <w:rFonts w:cstheme="minorHAnsi"/>
        </w:rPr>
      </w:pPr>
    </w:p>
    <w:p w14:paraId="4D796988" w14:textId="03FCA6C9" w:rsidR="00460506" w:rsidRPr="00460506" w:rsidRDefault="009C295B" w:rsidP="00460506">
      <w:pPr>
        <w:pStyle w:val="ListParagraph"/>
        <w:rPr>
          <w:rFonts w:cstheme="minorHAnsi"/>
        </w:rPr>
      </w:pPr>
      <w:r w:rsidRPr="007F337D">
        <w:rPr>
          <w:rFonts w:cstheme="minorHAnsi"/>
        </w:rPr>
        <w:t xml:space="preserve">The Day Habilitation provider may deliver services to individuals who are authorized for Day Habilitation services and live in </w:t>
      </w:r>
      <w:r w:rsidR="00FB5A11" w:rsidRPr="007F337D">
        <w:rPr>
          <w:rFonts w:cstheme="minorHAnsi"/>
        </w:rPr>
        <w:t xml:space="preserve">any residential setting including </w:t>
      </w:r>
      <w:r w:rsidRPr="007F337D">
        <w:rPr>
          <w:rFonts w:cstheme="minorHAnsi"/>
        </w:rPr>
        <w:t xml:space="preserve">Supportive IRAs and/or Family Care Homes.  These services may be provided using remote technology or may be delivered in the person’s residence with the </w:t>
      </w:r>
      <w:r w:rsidR="007F05D3" w:rsidRPr="007F337D">
        <w:rPr>
          <w:rFonts w:cstheme="minorHAnsi"/>
        </w:rPr>
        <w:t>approval of the residential provider and the individuals  liv</w:t>
      </w:r>
      <w:r w:rsidR="001867E7" w:rsidRPr="007F337D">
        <w:rPr>
          <w:rFonts w:cstheme="minorHAnsi"/>
        </w:rPr>
        <w:t>ing</w:t>
      </w:r>
      <w:r w:rsidR="007F05D3" w:rsidRPr="007F337D">
        <w:rPr>
          <w:rFonts w:cstheme="minorHAnsi"/>
        </w:rPr>
        <w:t xml:space="preserve"> in the residence.  All guidance related to COVID-19 procedures and practices should be followed including the requirement that the Day Habilitation Direct Support Professional</w:t>
      </w:r>
      <w:r w:rsidR="001867E7" w:rsidRPr="007F337D">
        <w:rPr>
          <w:rFonts w:cstheme="minorHAnsi"/>
        </w:rPr>
        <w:t>s</w:t>
      </w:r>
      <w:r w:rsidR="007F05D3" w:rsidRPr="007F337D">
        <w:rPr>
          <w:rFonts w:cstheme="minorHAnsi"/>
        </w:rPr>
        <w:t xml:space="preserve"> wear a mask when in the home or in the presence of individuals outside the home.  Guidance can be found at the OPW</w:t>
      </w:r>
      <w:r w:rsidR="001867E7" w:rsidRPr="007F337D">
        <w:rPr>
          <w:rFonts w:cstheme="minorHAnsi"/>
        </w:rPr>
        <w:t>DD</w:t>
      </w:r>
      <w:r w:rsidR="007F05D3" w:rsidRPr="007F337D">
        <w:rPr>
          <w:rFonts w:cstheme="minorHAnsi"/>
        </w:rPr>
        <w:t xml:space="preserve"> website: </w:t>
      </w:r>
      <w:hyperlink r:id="rId11" w:history="1">
        <w:r w:rsidR="007F05D3" w:rsidRPr="007F337D">
          <w:rPr>
            <w:rStyle w:val="Hyperlink"/>
          </w:rPr>
          <w:t>https://opwdd.ny.gov/coronavirus-guidance/covid-19-guidance-documents</w:t>
        </w:r>
      </w:hyperlink>
      <w:r w:rsidR="007F05D3" w:rsidRPr="007F337D">
        <w:t>.</w:t>
      </w:r>
      <w:r w:rsidR="007F05D3">
        <w:rPr>
          <w:rFonts w:cstheme="minorHAnsi"/>
        </w:rPr>
        <w:t xml:space="preserve"> </w:t>
      </w:r>
    </w:p>
    <w:p w14:paraId="5F700328" w14:textId="77777777" w:rsidR="006E39AF" w:rsidRPr="00AD44A4" w:rsidRDefault="006E39AF" w:rsidP="006E39AF">
      <w:pPr>
        <w:pStyle w:val="ListParagraph"/>
        <w:spacing w:after="0" w:line="240" w:lineRule="auto"/>
        <w:rPr>
          <w:rFonts w:ascii="Calibri" w:eastAsia="Times New Roman" w:hAnsi="Calibri" w:cs="Calibri"/>
          <w:b/>
          <w:bCs/>
          <w:color w:val="000000"/>
        </w:rPr>
      </w:pPr>
    </w:p>
    <w:p w14:paraId="6C1A36B1" w14:textId="77777777" w:rsidR="006E39AF" w:rsidRPr="006E39AF" w:rsidRDefault="006E39AF" w:rsidP="006E39AF">
      <w:pPr>
        <w:spacing w:after="0" w:line="240" w:lineRule="auto"/>
        <w:rPr>
          <w:rFonts w:ascii="Calibri" w:eastAsia="Times New Roman" w:hAnsi="Calibri" w:cs="Calibri"/>
          <w:b/>
          <w:bCs/>
          <w:color w:val="000000"/>
        </w:rPr>
      </w:pPr>
    </w:p>
    <w:p w14:paraId="523BFEC4" w14:textId="5A01AA9F" w:rsidR="006E39AF" w:rsidRDefault="006E39AF" w:rsidP="007258BF">
      <w:pPr>
        <w:pStyle w:val="ListParagraph"/>
        <w:numPr>
          <w:ilvl w:val="0"/>
          <w:numId w:val="1"/>
        </w:numPr>
        <w:spacing w:after="0" w:line="240" w:lineRule="auto"/>
      </w:pPr>
      <w:r w:rsidRPr="00EA0652">
        <w:rPr>
          <w:rFonts w:ascii="Calibri" w:eastAsia="Times New Roman" w:hAnsi="Calibri" w:cs="Calibri"/>
          <w:b/>
          <w:bCs/>
          <w:color w:val="000000"/>
        </w:rPr>
        <w:t>We have a number of I</w:t>
      </w:r>
      <w:r w:rsidR="00D5073F">
        <w:rPr>
          <w:rFonts w:ascii="Calibri" w:eastAsia="Times New Roman" w:hAnsi="Calibri" w:cs="Calibri"/>
          <w:b/>
          <w:bCs/>
          <w:color w:val="000000"/>
        </w:rPr>
        <w:t xml:space="preserve">ntermediate </w:t>
      </w:r>
      <w:r w:rsidRPr="00EA0652">
        <w:rPr>
          <w:rFonts w:ascii="Calibri" w:eastAsia="Times New Roman" w:hAnsi="Calibri" w:cs="Calibri"/>
          <w:b/>
          <w:bCs/>
          <w:color w:val="000000"/>
        </w:rPr>
        <w:t>C</w:t>
      </w:r>
      <w:r w:rsidR="00D5073F">
        <w:rPr>
          <w:rFonts w:ascii="Calibri" w:eastAsia="Times New Roman" w:hAnsi="Calibri" w:cs="Calibri"/>
          <w:b/>
          <w:bCs/>
          <w:color w:val="000000"/>
        </w:rPr>
        <w:t xml:space="preserve">are </w:t>
      </w:r>
      <w:r w:rsidRPr="00EA0652">
        <w:rPr>
          <w:rFonts w:ascii="Calibri" w:eastAsia="Times New Roman" w:hAnsi="Calibri" w:cs="Calibri"/>
          <w:b/>
          <w:bCs/>
          <w:color w:val="000000"/>
        </w:rPr>
        <w:t>F</w:t>
      </w:r>
      <w:r w:rsidR="00D5073F">
        <w:rPr>
          <w:rFonts w:ascii="Calibri" w:eastAsia="Times New Roman" w:hAnsi="Calibri" w:cs="Calibri"/>
          <w:b/>
          <w:bCs/>
          <w:color w:val="000000"/>
        </w:rPr>
        <w:t>acilities (ICFs)</w:t>
      </w:r>
      <w:r w:rsidRPr="00EA0652">
        <w:rPr>
          <w:rFonts w:ascii="Calibri" w:eastAsia="Times New Roman" w:hAnsi="Calibri" w:cs="Calibri"/>
          <w:b/>
          <w:bCs/>
          <w:color w:val="000000"/>
        </w:rPr>
        <w:t xml:space="preserve"> and provide </w:t>
      </w:r>
      <w:r w:rsidR="0026098F">
        <w:rPr>
          <w:rFonts w:ascii="Calibri" w:eastAsia="Times New Roman" w:hAnsi="Calibri" w:cs="Calibri"/>
          <w:b/>
          <w:bCs/>
          <w:color w:val="000000"/>
        </w:rPr>
        <w:t>d</w:t>
      </w:r>
      <w:r w:rsidRPr="00EA0652">
        <w:rPr>
          <w:rFonts w:ascii="Calibri" w:eastAsia="Times New Roman" w:hAnsi="Calibri" w:cs="Calibri"/>
          <w:b/>
          <w:bCs/>
          <w:color w:val="000000"/>
        </w:rPr>
        <w:t xml:space="preserve">ay </w:t>
      </w:r>
      <w:r w:rsidR="0026098F">
        <w:rPr>
          <w:rFonts w:ascii="Calibri" w:eastAsia="Times New Roman" w:hAnsi="Calibri" w:cs="Calibri"/>
          <w:b/>
          <w:bCs/>
          <w:color w:val="000000"/>
        </w:rPr>
        <w:t>s</w:t>
      </w:r>
      <w:r w:rsidRPr="00EA0652">
        <w:rPr>
          <w:rFonts w:ascii="Calibri" w:eastAsia="Times New Roman" w:hAnsi="Calibri" w:cs="Calibri"/>
          <w:b/>
          <w:bCs/>
          <w:color w:val="000000"/>
        </w:rPr>
        <w:t xml:space="preserve">ervices for many of the </w:t>
      </w:r>
      <w:r w:rsidR="00D5073F">
        <w:rPr>
          <w:rFonts w:ascii="Calibri" w:eastAsia="Times New Roman" w:hAnsi="Calibri" w:cs="Calibri"/>
          <w:b/>
          <w:bCs/>
          <w:color w:val="000000"/>
        </w:rPr>
        <w:t>people</w:t>
      </w:r>
      <w:r w:rsidRPr="00EA0652">
        <w:rPr>
          <w:rFonts w:ascii="Calibri" w:eastAsia="Times New Roman" w:hAnsi="Calibri" w:cs="Calibri"/>
          <w:b/>
          <w:bCs/>
          <w:color w:val="000000"/>
        </w:rPr>
        <w:t xml:space="preserve"> residing in those homes.</w:t>
      </w:r>
      <w:r w:rsidR="00C7325D">
        <w:rPr>
          <w:rFonts w:ascii="Calibri" w:eastAsia="Times New Roman" w:hAnsi="Calibri" w:cs="Calibri"/>
          <w:b/>
          <w:bCs/>
          <w:color w:val="000000"/>
        </w:rPr>
        <w:t xml:space="preserve"> </w:t>
      </w:r>
      <w:r w:rsidRPr="00EA0652">
        <w:rPr>
          <w:rFonts w:ascii="Calibri" w:eastAsia="Times New Roman" w:hAnsi="Calibri" w:cs="Calibri"/>
          <w:b/>
          <w:bCs/>
          <w:color w:val="000000"/>
        </w:rPr>
        <w:t xml:space="preserve"> </w:t>
      </w:r>
      <w:r w:rsidR="00D5073F">
        <w:rPr>
          <w:rFonts w:ascii="Calibri" w:eastAsia="Times New Roman" w:hAnsi="Calibri" w:cs="Calibri"/>
          <w:b/>
          <w:bCs/>
          <w:color w:val="000000"/>
        </w:rPr>
        <w:t>Our plan to</w:t>
      </w:r>
      <w:r w:rsidRPr="00EA0652">
        <w:rPr>
          <w:rFonts w:ascii="Calibri" w:eastAsia="Times New Roman" w:hAnsi="Calibri" w:cs="Calibri"/>
          <w:b/>
          <w:bCs/>
          <w:color w:val="000000"/>
        </w:rPr>
        <w:t xml:space="preserve"> provide alternative supports to ICF </w:t>
      </w:r>
      <w:r w:rsidR="00D5073F">
        <w:rPr>
          <w:rFonts w:ascii="Calibri" w:eastAsia="Times New Roman" w:hAnsi="Calibri" w:cs="Calibri"/>
          <w:b/>
          <w:bCs/>
          <w:color w:val="000000"/>
        </w:rPr>
        <w:t xml:space="preserve">residents </w:t>
      </w:r>
      <w:r w:rsidRPr="00EA0652">
        <w:rPr>
          <w:rFonts w:ascii="Calibri" w:eastAsia="Times New Roman" w:hAnsi="Calibri" w:cs="Calibri"/>
          <w:b/>
          <w:bCs/>
          <w:color w:val="000000"/>
        </w:rPr>
        <w:t xml:space="preserve">was approved by Taconic DDSO and NYS OPWDD Division of Quality Improvement. Please confirm </w:t>
      </w:r>
      <w:r w:rsidR="00BB1F7D">
        <w:rPr>
          <w:rFonts w:ascii="Calibri" w:eastAsia="Times New Roman" w:hAnsi="Calibri" w:cs="Calibri"/>
          <w:b/>
          <w:bCs/>
          <w:color w:val="000000"/>
        </w:rPr>
        <w:t xml:space="preserve">that </w:t>
      </w:r>
      <w:r w:rsidRPr="00EA0652">
        <w:rPr>
          <w:rFonts w:ascii="Calibri" w:eastAsia="Times New Roman" w:hAnsi="Calibri" w:cs="Calibri"/>
          <w:b/>
          <w:bCs/>
          <w:color w:val="000000"/>
        </w:rPr>
        <w:t xml:space="preserve">if we follow the approved </w:t>
      </w:r>
      <w:r w:rsidR="007F337D" w:rsidRPr="00EA0652">
        <w:rPr>
          <w:rFonts w:ascii="Calibri" w:eastAsia="Times New Roman" w:hAnsi="Calibri" w:cs="Calibri"/>
          <w:b/>
          <w:bCs/>
          <w:color w:val="000000"/>
        </w:rPr>
        <w:t>plan,</w:t>
      </w:r>
      <w:r w:rsidRPr="00EA0652">
        <w:rPr>
          <w:rFonts w:ascii="Calibri" w:eastAsia="Times New Roman" w:hAnsi="Calibri" w:cs="Calibri"/>
          <w:b/>
          <w:bCs/>
          <w:color w:val="000000"/>
        </w:rPr>
        <w:t xml:space="preserve"> we can bill for ICF Day Services.</w:t>
      </w:r>
    </w:p>
    <w:p w14:paraId="0DB00EC7" w14:textId="208AD9F8" w:rsidR="006E39AF" w:rsidRDefault="006E39AF" w:rsidP="006E39AF">
      <w:pPr>
        <w:pStyle w:val="ListParagraph"/>
        <w:spacing w:after="0" w:line="240" w:lineRule="auto"/>
        <w:rPr>
          <w:rFonts w:ascii="Calibri" w:eastAsia="Times New Roman" w:hAnsi="Calibri" w:cs="Calibri"/>
          <w:b/>
          <w:bCs/>
          <w:color w:val="000000"/>
        </w:rPr>
      </w:pPr>
    </w:p>
    <w:p w14:paraId="09D8D50A" w14:textId="552B4583" w:rsidR="00C7325D" w:rsidRDefault="00C7325D" w:rsidP="006E39AF">
      <w:pPr>
        <w:pStyle w:val="ListParagraph"/>
        <w:spacing w:after="0" w:line="240" w:lineRule="auto"/>
        <w:rPr>
          <w:rFonts w:ascii="Calibri" w:eastAsia="Times New Roman" w:hAnsi="Calibri" w:cs="Calibri"/>
          <w:color w:val="000000"/>
        </w:rPr>
      </w:pPr>
      <w:r w:rsidRPr="00C7325D">
        <w:rPr>
          <w:rFonts w:ascii="Calibri" w:eastAsia="Times New Roman" w:hAnsi="Calibri" w:cs="Calibri"/>
          <w:color w:val="000000"/>
        </w:rPr>
        <w:t>ICF policies have not been finalized at this time.</w:t>
      </w:r>
    </w:p>
    <w:p w14:paraId="78168A7A" w14:textId="13CB6D00" w:rsidR="00C7325D" w:rsidRDefault="00C7325D" w:rsidP="006E39AF">
      <w:pPr>
        <w:pStyle w:val="ListParagraph"/>
        <w:spacing w:after="0" w:line="240" w:lineRule="auto"/>
        <w:rPr>
          <w:rFonts w:ascii="Calibri" w:eastAsia="Times New Roman" w:hAnsi="Calibri" w:cs="Calibri"/>
          <w:color w:val="000000"/>
        </w:rPr>
      </w:pPr>
    </w:p>
    <w:p w14:paraId="7E214415" w14:textId="2A902188" w:rsidR="00C7325D" w:rsidRPr="003A407F" w:rsidRDefault="00487FF6" w:rsidP="003A407F">
      <w:pPr>
        <w:pStyle w:val="ListParagraph"/>
        <w:numPr>
          <w:ilvl w:val="0"/>
          <w:numId w:val="1"/>
        </w:numPr>
        <w:rPr>
          <w:b/>
          <w:bCs/>
        </w:rPr>
      </w:pPr>
      <w:r>
        <w:rPr>
          <w:b/>
          <w:bCs/>
        </w:rPr>
        <w:t>A</w:t>
      </w:r>
      <w:r w:rsidR="00D5073F">
        <w:rPr>
          <w:b/>
          <w:bCs/>
        </w:rPr>
        <w:t xml:space="preserve"> person</w:t>
      </w:r>
      <w:r w:rsidR="00C7325D" w:rsidRPr="00C7325D">
        <w:rPr>
          <w:b/>
          <w:bCs/>
        </w:rPr>
        <w:t xml:space="preserve"> receives G</w:t>
      </w:r>
      <w:r w:rsidR="0026098F">
        <w:rPr>
          <w:b/>
          <w:bCs/>
        </w:rPr>
        <w:t xml:space="preserve">roup </w:t>
      </w:r>
      <w:r w:rsidR="00C7325D" w:rsidRPr="00C7325D">
        <w:rPr>
          <w:b/>
          <w:bCs/>
        </w:rPr>
        <w:t>D</w:t>
      </w:r>
      <w:r w:rsidR="0026098F">
        <w:rPr>
          <w:b/>
          <w:bCs/>
        </w:rPr>
        <w:t>ay Habilitation</w:t>
      </w:r>
      <w:r w:rsidR="00C7325D" w:rsidRPr="00C7325D">
        <w:rPr>
          <w:b/>
          <w:bCs/>
        </w:rPr>
        <w:t xml:space="preserve"> and </w:t>
      </w:r>
      <w:r w:rsidR="002C3BCD" w:rsidRPr="005A6D8B">
        <w:rPr>
          <w:rFonts w:ascii="Calibri" w:eastAsia="Times New Roman" w:hAnsi="Calibri" w:cs="Calibri"/>
          <w:b/>
          <w:bCs/>
          <w:color w:val="000000"/>
        </w:rPr>
        <w:t>Com</w:t>
      </w:r>
      <w:r w:rsidR="002C3BCD">
        <w:rPr>
          <w:rFonts w:ascii="Calibri" w:eastAsia="Times New Roman" w:hAnsi="Calibri" w:cs="Calibri"/>
          <w:b/>
          <w:bCs/>
          <w:color w:val="000000"/>
        </w:rPr>
        <w:t>munity</w:t>
      </w:r>
      <w:r w:rsidR="002C3BCD" w:rsidRPr="005A6D8B">
        <w:rPr>
          <w:rFonts w:ascii="Calibri" w:eastAsia="Times New Roman" w:hAnsi="Calibri" w:cs="Calibri"/>
          <w:b/>
          <w:bCs/>
          <w:color w:val="000000"/>
        </w:rPr>
        <w:t xml:space="preserve"> Hab</w:t>
      </w:r>
      <w:r w:rsidR="002C3BCD">
        <w:rPr>
          <w:rFonts w:ascii="Calibri" w:eastAsia="Times New Roman" w:hAnsi="Calibri" w:cs="Calibri"/>
          <w:b/>
          <w:bCs/>
          <w:color w:val="000000"/>
        </w:rPr>
        <w:t>ilitation</w:t>
      </w:r>
      <w:r w:rsidR="002C3BCD" w:rsidRPr="005A6D8B">
        <w:rPr>
          <w:rFonts w:ascii="Calibri" w:eastAsia="Times New Roman" w:hAnsi="Calibri" w:cs="Calibri"/>
          <w:b/>
          <w:bCs/>
          <w:color w:val="000000"/>
        </w:rPr>
        <w:t xml:space="preserve"> </w:t>
      </w:r>
      <w:r w:rsidR="00C7325D" w:rsidRPr="00C7325D">
        <w:rPr>
          <w:b/>
          <w:bCs/>
        </w:rPr>
        <w:t xml:space="preserve">from our agency. </w:t>
      </w:r>
      <w:r>
        <w:rPr>
          <w:b/>
          <w:bCs/>
        </w:rPr>
        <w:t>She</w:t>
      </w:r>
      <w:r w:rsidR="00C7325D" w:rsidRPr="00C7325D">
        <w:rPr>
          <w:b/>
          <w:bCs/>
        </w:rPr>
        <w:t xml:space="preserve"> usually attends </w:t>
      </w:r>
      <w:r w:rsidR="0026098F" w:rsidRPr="00C7325D">
        <w:rPr>
          <w:b/>
          <w:bCs/>
        </w:rPr>
        <w:t>G</w:t>
      </w:r>
      <w:r w:rsidR="0026098F">
        <w:rPr>
          <w:b/>
          <w:bCs/>
        </w:rPr>
        <w:t xml:space="preserve">roup </w:t>
      </w:r>
      <w:r w:rsidR="0026098F" w:rsidRPr="00C7325D">
        <w:rPr>
          <w:b/>
          <w:bCs/>
        </w:rPr>
        <w:t>D</w:t>
      </w:r>
      <w:r w:rsidR="0026098F">
        <w:rPr>
          <w:b/>
          <w:bCs/>
        </w:rPr>
        <w:t>ay Habilitation five (</w:t>
      </w:r>
      <w:r w:rsidR="00C7325D" w:rsidRPr="00C7325D">
        <w:rPr>
          <w:b/>
          <w:bCs/>
        </w:rPr>
        <w:t>5</w:t>
      </w:r>
      <w:r w:rsidR="0026098F">
        <w:rPr>
          <w:b/>
          <w:bCs/>
        </w:rPr>
        <w:t>)</w:t>
      </w:r>
      <w:r w:rsidR="00C7325D" w:rsidRPr="00C7325D">
        <w:rPr>
          <w:b/>
          <w:bCs/>
        </w:rPr>
        <w:t xml:space="preserve"> days a week for full day and </w:t>
      </w:r>
      <w:r w:rsidR="00287BFB">
        <w:rPr>
          <w:b/>
          <w:bCs/>
        </w:rPr>
        <w:t xml:space="preserve">also </w:t>
      </w:r>
      <w:r w:rsidR="00C7325D" w:rsidRPr="00C7325D">
        <w:rPr>
          <w:b/>
          <w:bCs/>
        </w:rPr>
        <w:t xml:space="preserve">receives </w:t>
      </w:r>
      <w:r w:rsidR="0026098F">
        <w:rPr>
          <w:b/>
          <w:bCs/>
        </w:rPr>
        <w:t>four (</w:t>
      </w:r>
      <w:r w:rsidR="00C7325D" w:rsidRPr="00C7325D">
        <w:rPr>
          <w:b/>
          <w:bCs/>
        </w:rPr>
        <w:t>4</w:t>
      </w:r>
      <w:r w:rsidR="0026098F">
        <w:rPr>
          <w:b/>
          <w:bCs/>
        </w:rPr>
        <w:t>)</w:t>
      </w:r>
      <w:r w:rsidR="00C7325D" w:rsidRPr="00C7325D">
        <w:rPr>
          <w:b/>
          <w:bCs/>
        </w:rPr>
        <w:t xml:space="preserve"> hours </w:t>
      </w:r>
      <w:r w:rsidR="00287BFB">
        <w:rPr>
          <w:b/>
          <w:bCs/>
        </w:rPr>
        <w:t xml:space="preserve">of </w:t>
      </w:r>
      <w:r w:rsidR="0026098F" w:rsidRPr="005A6D8B">
        <w:rPr>
          <w:rFonts w:ascii="Calibri" w:eastAsia="Times New Roman" w:hAnsi="Calibri" w:cs="Calibri"/>
          <w:b/>
          <w:bCs/>
          <w:color w:val="000000"/>
        </w:rPr>
        <w:t>Com</w:t>
      </w:r>
      <w:r w:rsidR="0026098F">
        <w:rPr>
          <w:rFonts w:ascii="Calibri" w:eastAsia="Times New Roman" w:hAnsi="Calibri" w:cs="Calibri"/>
          <w:b/>
          <w:bCs/>
          <w:color w:val="000000"/>
        </w:rPr>
        <w:t>munity</w:t>
      </w:r>
      <w:r w:rsidR="0026098F" w:rsidRPr="005A6D8B">
        <w:rPr>
          <w:rFonts w:ascii="Calibri" w:eastAsia="Times New Roman" w:hAnsi="Calibri" w:cs="Calibri"/>
          <w:b/>
          <w:bCs/>
          <w:color w:val="000000"/>
        </w:rPr>
        <w:t xml:space="preserve"> Hab</w:t>
      </w:r>
      <w:r w:rsidR="0026098F">
        <w:rPr>
          <w:rFonts w:ascii="Calibri" w:eastAsia="Times New Roman" w:hAnsi="Calibri" w:cs="Calibri"/>
          <w:b/>
          <w:bCs/>
          <w:color w:val="000000"/>
        </w:rPr>
        <w:t>ilitation</w:t>
      </w:r>
      <w:r w:rsidR="00287BFB">
        <w:rPr>
          <w:b/>
          <w:bCs/>
        </w:rPr>
        <w:t xml:space="preserve"> three</w:t>
      </w:r>
      <w:r w:rsidR="0026098F">
        <w:rPr>
          <w:b/>
          <w:bCs/>
        </w:rPr>
        <w:t xml:space="preserve"> (3)</w:t>
      </w:r>
      <w:r w:rsidR="00287BFB">
        <w:rPr>
          <w:b/>
          <w:bCs/>
        </w:rPr>
        <w:t xml:space="preserve"> days </w:t>
      </w:r>
      <w:r w:rsidR="00D5073F">
        <w:rPr>
          <w:b/>
          <w:bCs/>
        </w:rPr>
        <w:t xml:space="preserve">a </w:t>
      </w:r>
      <w:r w:rsidR="00287BFB">
        <w:rPr>
          <w:b/>
          <w:bCs/>
        </w:rPr>
        <w:t>week</w:t>
      </w:r>
      <w:r w:rsidR="0026098F">
        <w:rPr>
          <w:b/>
          <w:bCs/>
        </w:rPr>
        <w:t xml:space="preserve"> f</w:t>
      </w:r>
      <w:r w:rsidR="00C7325D" w:rsidRPr="00C7325D">
        <w:rPr>
          <w:b/>
          <w:bCs/>
        </w:rPr>
        <w:t>rom 4</w:t>
      </w:r>
      <w:r w:rsidR="0026098F">
        <w:rPr>
          <w:b/>
          <w:bCs/>
        </w:rPr>
        <w:t>pm</w:t>
      </w:r>
      <w:r w:rsidR="00C7325D" w:rsidRPr="00C7325D">
        <w:rPr>
          <w:b/>
          <w:bCs/>
        </w:rPr>
        <w:t>-8pm.  During the pandemic</w:t>
      </w:r>
      <w:r w:rsidR="00BB1F7D">
        <w:rPr>
          <w:b/>
          <w:bCs/>
        </w:rPr>
        <w:t>,</w:t>
      </w:r>
      <w:r w:rsidR="00C7325D" w:rsidRPr="00C7325D">
        <w:rPr>
          <w:b/>
          <w:bCs/>
        </w:rPr>
        <w:t xml:space="preserve"> </w:t>
      </w:r>
      <w:r>
        <w:rPr>
          <w:b/>
          <w:bCs/>
        </w:rPr>
        <w:t>she</w:t>
      </w:r>
      <w:r w:rsidR="00C7325D" w:rsidRPr="00C7325D">
        <w:rPr>
          <w:b/>
          <w:bCs/>
        </w:rPr>
        <w:t xml:space="preserve"> cannot participate in a full or </w:t>
      </w:r>
      <w:r w:rsidR="0026098F">
        <w:rPr>
          <w:b/>
          <w:bCs/>
        </w:rPr>
        <w:t>half (</w:t>
      </w:r>
      <w:r w:rsidR="00C7325D" w:rsidRPr="00C7325D">
        <w:rPr>
          <w:b/>
          <w:bCs/>
        </w:rPr>
        <w:t>½</w:t>
      </w:r>
      <w:r w:rsidR="0026098F">
        <w:rPr>
          <w:b/>
          <w:bCs/>
        </w:rPr>
        <w:t>)</w:t>
      </w:r>
      <w:r w:rsidR="00C7325D" w:rsidRPr="00C7325D">
        <w:rPr>
          <w:b/>
          <w:bCs/>
        </w:rPr>
        <w:t xml:space="preserve"> unit of </w:t>
      </w:r>
      <w:r w:rsidR="002C3BCD" w:rsidRPr="00C7325D">
        <w:rPr>
          <w:b/>
          <w:bCs/>
        </w:rPr>
        <w:t>Day Hab</w:t>
      </w:r>
      <w:r w:rsidR="002C3BCD">
        <w:rPr>
          <w:b/>
          <w:bCs/>
        </w:rPr>
        <w:t>ilitation</w:t>
      </w:r>
      <w:r w:rsidR="002C3BCD" w:rsidRPr="00C7325D">
        <w:rPr>
          <w:b/>
          <w:bCs/>
        </w:rPr>
        <w:t xml:space="preserve"> </w:t>
      </w:r>
      <w:r w:rsidR="00C7325D" w:rsidRPr="00C7325D">
        <w:rPr>
          <w:b/>
          <w:bCs/>
        </w:rPr>
        <w:t>and the Day Hab</w:t>
      </w:r>
      <w:r w:rsidR="002C3BCD">
        <w:rPr>
          <w:b/>
          <w:bCs/>
        </w:rPr>
        <w:t>ilitation</w:t>
      </w:r>
      <w:r w:rsidR="00C7325D" w:rsidRPr="00C7325D">
        <w:rPr>
          <w:b/>
          <w:bCs/>
        </w:rPr>
        <w:t xml:space="preserve"> staff have provided generally </w:t>
      </w:r>
      <w:r w:rsidR="00D5073F">
        <w:rPr>
          <w:b/>
          <w:bCs/>
        </w:rPr>
        <w:t>one (1)</w:t>
      </w:r>
      <w:r w:rsidR="00C7325D" w:rsidRPr="00C7325D">
        <w:rPr>
          <w:b/>
          <w:bCs/>
        </w:rPr>
        <w:t xml:space="preserve"> hour of support from 10</w:t>
      </w:r>
      <w:r w:rsidR="0026098F">
        <w:rPr>
          <w:b/>
          <w:bCs/>
        </w:rPr>
        <w:t>am</w:t>
      </w:r>
      <w:r w:rsidR="00C7325D" w:rsidRPr="00C7325D">
        <w:rPr>
          <w:b/>
          <w:bCs/>
        </w:rPr>
        <w:t>-11am.  She continued to receive</w:t>
      </w:r>
      <w:r w:rsidR="0026098F">
        <w:rPr>
          <w:b/>
          <w:bCs/>
        </w:rPr>
        <w:t xml:space="preserve"> four</w:t>
      </w:r>
      <w:r w:rsidR="00C7325D" w:rsidRPr="00C7325D">
        <w:rPr>
          <w:b/>
          <w:bCs/>
        </w:rPr>
        <w:t xml:space="preserve"> </w:t>
      </w:r>
      <w:r w:rsidR="0026098F">
        <w:rPr>
          <w:b/>
          <w:bCs/>
        </w:rPr>
        <w:t>(</w:t>
      </w:r>
      <w:r w:rsidR="00C7325D" w:rsidRPr="00C7325D">
        <w:rPr>
          <w:b/>
          <w:bCs/>
        </w:rPr>
        <w:t>4</w:t>
      </w:r>
      <w:r w:rsidR="0026098F">
        <w:rPr>
          <w:b/>
          <w:bCs/>
        </w:rPr>
        <w:t>)</w:t>
      </w:r>
      <w:r w:rsidR="00C7325D" w:rsidRPr="00C7325D">
        <w:rPr>
          <w:b/>
          <w:bCs/>
        </w:rPr>
        <w:t xml:space="preserve"> hours of </w:t>
      </w:r>
      <w:r w:rsidR="0026098F" w:rsidRPr="005A6D8B">
        <w:rPr>
          <w:rFonts w:ascii="Calibri" w:eastAsia="Times New Roman" w:hAnsi="Calibri" w:cs="Calibri"/>
          <w:b/>
          <w:bCs/>
          <w:color w:val="000000"/>
        </w:rPr>
        <w:t>Com</w:t>
      </w:r>
      <w:r w:rsidR="0026098F">
        <w:rPr>
          <w:rFonts w:ascii="Calibri" w:eastAsia="Times New Roman" w:hAnsi="Calibri" w:cs="Calibri"/>
          <w:b/>
          <w:bCs/>
          <w:color w:val="000000"/>
        </w:rPr>
        <w:t>munity</w:t>
      </w:r>
      <w:r w:rsidR="0026098F" w:rsidRPr="005A6D8B">
        <w:rPr>
          <w:rFonts w:ascii="Calibri" w:eastAsia="Times New Roman" w:hAnsi="Calibri" w:cs="Calibri"/>
          <w:b/>
          <w:bCs/>
          <w:color w:val="000000"/>
        </w:rPr>
        <w:t xml:space="preserve"> Hab</w:t>
      </w:r>
      <w:r w:rsidR="0026098F">
        <w:rPr>
          <w:rFonts w:ascii="Calibri" w:eastAsia="Times New Roman" w:hAnsi="Calibri" w:cs="Calibri"/>
          <w:b/>
          <w:bCs/>
          <w:color w:val="000000"/>
        </w:rPr>
        <w:t>ilitation</w:t>
      </w:r>
      <w:r w:rsidR="0026098F" w:rsidRPr="005A6D8B">
        <w:rPr>
          <w:rFonts w:ascii="Calibri" w:eastAsia="Times New Roman" w:hAnsi="Calibri" w:cs="Calibri"/>
          <w:b/>
          <w:bCs/>
          <w:color w:val="000000"/>
        </w:rPr>
        <w:t xml:space="preserve"> </w:t>
      </w:r>
      <w:r w:rsidR="0026098F">
        <w:rPr>
          <w:rFonts w:ascii="Calibri" w:eastAsia="Times New Roman" w:hAnsi="Calibri" w:cs="Calibri"/>
          <w:b/>
          <w:bCs/>
          <w:color w:val="000000"/>
        </w:rPr>
        <w:t>three (</w:t>
      </w:r>
      <w:r w:rsidR="00C7325D" w:rsidRPr="00C7325D">
        <w:rPr>
          <w:b/>
          <w:bCs/>
        </w:rPr>
        <w:t>3</w:t>
      </w:r>
      <w:r w:rsidR="0026098F">
        <w:rPr>
          <w:b/>
          <w:bCs/>
        </w:rPr>
        <w:t>)</w:t>
      </w:r>
      <w:r w:rsidR="00C7325D" w:rsidRPr="00C7325D">
        <w:rPr>
          <w:b/>
          <w:bCs/>
        </w:rPr>
        <w:t xml:space="preserve"> day</w:t>
      </w:r>
      <w:r w:rsidR="0026098F">
        <w:rPr>
          <w:b/>
          <w:bCs/>
        </w:rPr>
        <w:t xml:space="preserve">s a </w:t>
      </w:r>
      <w:r w:rsidR="00C7325D" w:rsidRPr="00C7325D">
        <w:rPr>
          <w:b/>
          <w:bCs/>
        </w:rPr>
        <w:t>week in her home from 4</w:t>
      </w:r>
      <w:r w:rsidR="0026098F">
        <w:rPr>
          <w:b/>
          <w:bCs/>
        </w:rPr>
        <w:t>pm</w:t>
      </w:r>
      <w:r w:rsidR="00C7325D" w:rsidRPr="00C7325D">
        <w:rPr>
          <w:b/>
          <w:bCs/>
        </w:rPr>
        <w:t>-8</w:t>
      </w:r>
      <w:r w:rsidR="0026098F">
        <w:rPr>
          <w:b/>
          <w:bCs/>
        </w:rPr>
        <w:t>pm</w:t>
      </w:r>
      <w:r w:rsidR="00C7325D" w:rsidRPr="00C7325D">
        <w:rPr>
          <w:b/>
          <w:bCs/>
        </w:rPr>
        <w:t xml:space="preserve">. Is it permissible to bill: a </w:t>
      </w:r>
      <w:r w:rsidR="002C3BCD" w:rsidRPr="00C7325D">
        <w:rPr>
          <w:b/>
          <w:bCs/>
        </w:rPr>
        <w:t>Day Hab</w:t>
      </w:r>
      <w:r w:rsidR="002C3BCD">
        <w:rPr>
          <w:b/>
          <w:bCs/>
        </w:rPr>
        <w:t>ilitation</w:t>
      </w:r>
      <w:r w:rsidR="002C3BCD" w:rsidRPr="00C7325D">
        <w:rPr>
          <w:b/>
          <w:bCs/>
        </w:rPr>
        <w:t xml:space="preserve"> </w:t>
      </w:r>
      <w:r w:rsidR="00C7325D" w:rsidRPr="00C7325D">
        <w:rPr>
          <w:b/>
          <w:bCs/>
        </w:rPr>
        <w:t>retainer day, one</w:t>
      </w:r>
      <w:r w:rsidR="0026098F">
        <w:rPr>
          <w:b/>
          <w:bCs/>
        </w:rPr>
        <w:t xml:space="preserve"> (1)</w:t>
      </w:r>
      <w:r w:rsidR="00C7325D" w:rsidRPr="00C7325D">
        <w:rPr>
          <w:b/>
          <w:bCs/>
        </w:rPr>
        <w:t xml:space="preserve"> hour of </w:t>
      </w:r>
      <w:r w:rsidR="002C3BCD" w:rsidRPr="005A6D8B">
        <w:rPr>
          <w:rFonts w:ascii="Calibri" w:eastAsia="Times New Roman" w:hAnsi="Calibri" w:cs="Calibri"/>
          <w:b/>
          <w:bCs/>
          <w:color w:val="000000"/>
        </w:rPr>
        <w:t>Com</w:t>
      </w:r>
      <w:r w:rsidR="002C3BCD">
        <w:rPr>
          <w:rFonts w:ascii="Calibri" w:eastAsia="Times New Roman" w:hAnsi="Calibri" w:cs="Calibri"/>
          <w:b/>
          <w:bCs/>
          <w:color w:val="000000"/>
        </w:rPr>
        <w:t>munity</w:t>
      </w:r>
      <w:r w:rsidR="002C3BCD" w:rsidRPr="005A6D8B">
        <w:rPr>
          <w:rFonts w:ascii="Calibri" w:eastAsia="Times New Roman" w:hAnsi="Calibri" w:cs="Calibri"/>
          <w:b/>
          <w:bCs/>
          <w:color w:val="000000"/>
        </w:rPr>
        <w:t xml:space="preserve"> Hab</w:t>
      </w:r>
      <w:r w:rsidR="002C3BCD">
        <w:rPr>
          <w:rFonts w:ascii="Calibri" w:eastAsia="Times New Roman" w:hAnsi="Calibri" w:cs="Calibri"/>
          <w:b/>
          <w:bCs/>
          <w:color w:val="000000"/>
        </w:rPr>
        <w:t>ilitation</w:t>
      </w:r>
      <w:r w:rsidR="002C3BCD" w:rsidRPr="005A6D8B">
        <w:rPr>
          <w:rFonts w:ascii="Calibri" w:eastAsia="Times New Roman" w:hAnsi="Calibri" w:cs="Calibri"/>
          <w:b/>
          <w:bCs/>
          <w:color w:val="000000"/>
        </w:rPr>
        <w:t xml:space="preserve"> </w:t>
      </w:r>
      <w:r w:rsidR="00C7325D" w:rsidRPr="00C7325D">
        <w:rPr>
          <w:b/>
          <w:bCs/>
        </w:rPr>
        <w:t xml:space="preserve">(delivered by </w:t>
      </w:r>
      <w:r w:rsidR="002C3BCD" w:rsidRPr="00C7325D">
        <w:rPr>
          <w:b/>
          <w:bCs/>
        </w:rPr>
        <w:t>Day Hab</w:t>
      </w:r>
      <w:r w:rsidR="002C3BCD">
        <w:rPr>
          <w:b/>
          <w:bCs/>
        </w:rPr>
        <w:t>ilitation</w:t>
      </w:r>
      <w:r w:rsidR="002C3BCD" w:rsidRPr="00C7325D">
        <w:rPr>
          <w:b/>
          <w:bCs/>
        </w:rPr>
        <w:t xml:space="preserve"> </w:t>
      </w:r>
      <w:r w:rsidR="00C7325D" w:rsidRPr="00C7325D">
        <w:rPr>
          <w:b/>
          <w:bCs/>
        </w:rPr>
        <w:t xml:space="preserve">staff) and four </w:t>
      </w:r>
      <w:r w:rsidR="0026098F">
        <w:rPr>
          <w:b/>
          <w:bCs/>
        </w:rPr>
        <w:t xml:space="preserve">(4) </w:t>
      </w:r>
      <w:r w:rsidR="00C7325D" w:rsidRPr="00C7325D">
        <w:rPr>
          <w:b/>
          <w:bCs/>
        </w:rPr>
        <w:t xml:space="preserve">hours of </w:t>
      </w:r>
      <w:r w:rsidR="002C3BCD" w:rsidRPr="005A6D8B">
        <w:rPr>
          <w:rFonts w:ascii="Calibri" w:eastAsia="Times New Roman" w:hAnsi="Calibri" w:cs="Calibri"/>
          <w:b/>
          <w:bCs/>
          <w:color w:val="000000"/>
        </w:rPr>
        <w:t>Com</w:t>
      </w:r>
      <w:r w:rsidR="002C3BCD">
        <w:rPr>
          <w:rFonts w:ascii="Calibri" w:eastAsia="Times New Roman" w:hAnsi="Calibri" w:cs="Calibri"/>
          <w:b/>
          <w:bCs/>
          <w:color w:val="000000"/>
        </w:rPr>
        <w:t>munity</w:t>
      </w:r>
      <w:r w:rsidR="002C3BCD" w:rsidRPr="005A6D8B">
        <w:rPr>
          <w:rFonts w:ascii="Calibri" w:eastAsia="Times New Roman" w:hAnsi="Calibri" w:cs="Calibri"/>
          <w:b/>
          <w:bCs/>
          <w:color w:val="000000"/>
        </w:rPr>
        <w:t xml:space="preserve"> </w:t>
      </w:r>
      <w:r w:rsidR="000900D7" w:rsidRPr="005A6D8B">
        <w:rPr>
          <w:rFonts w:ascii="Calibri" w:eastAsia="Times New Roman" w:hAnsi="Calibri" w:cs="Calibri"/>
          <w:b/>
          <w:bCs/>
          <w:color w:val="000000"/>
        </w:rPr>
        <w:t>Hab</w:t>
      </w:r>
      <w:r w:rsidR="000900D7">
        <w:rPr>
          <w:rFonts w:ascii="Calibri" w:eastAsia="Times New Roman" w:hAnsi="Calibri" w:cs="Calibri"/>
          <w:b/>
          <w:bCs/>
          <w:color w:val="000000"/>
        </w:rPr>
        <w:t>ilitation?</w:t>
      </w:r>
    </w:p>
    <w:p w14:paraId="3C8EF3F9" w14:textId="77777777" w:rsidR="003A407F" w:rsidRDefault="003A407F" w:rsidP="003A407F">
      <w:pPr>
        <w:pStyle w:val="ListParagraph"/>
        <w:spacing w:after="0" w:line="240" w:lineRule="auto"/>
        <w:rPr>
          <w:rFonts w:ascii="Calibri" w:eastAsia="Times New Roman" w:hAnsi="Calibri" w:cs="Calibri"/>
          <w:color w:val="000000"/>
        </w:rPr>
      </w:pPr>
    </w:p>
    <w:p w14:paraId="53325CD7" w14:textId="5522CCB0" w:rsidR="003A407F" w:rsidRPr="00C7325D" w:rsidRDefault="003A407F" w:rsidP="003A407F">
      <w:pPr>
        <w:pStyle w:val="ListParagraph"/>
        <w:spacing w:after="0" w:line="240" w:lineRule="auto"/>
        <w:rPr>
          <w:rFonts w:ascii="Calibri" w:eastAsia="Times New Roman" w:hAnsi="Calibri" w:cs="Calibri"/>
          <w:color w:val="000000"/>
        </w:rPr>
      </w:pPr>
      <w:r>
        <w:rPr>
          <w:rFonts w:ascii="Calibri" w:eastAsia="Times New Roman" w:hAnsi="Calibri" w:cs="Calibri"/>
          <w:color w:val="000000"/>
        </w:rPr>
        <w:t>Yes, this would be allowable</w:t>
      </w:r>
      <w:r w:rsidR="00B4495E">
        <w:rPr>
          <w:rFonts w:ascii="Calibri" w:eastAsia="Times New Roman" w:hAnsi="Calibri" w:cs="Calibri"/>
          <w:color w:val="000000"/>
        </w:rPr>
        <w:t xml:space="preserve">.  The </w:t>
      </w:r>
      <w:r>
        <w:rPr>
          <w:rFonts w:ascii="Calibri" w:eastAsia="Times New Roman" w:hAnsi="Calibri" w:cs="Calibri"/>
          <w:color w:val="000000"/>
        </w:rPr>
        <w:t xml:space="preserve">claiming of the retainer units </w:t>
      </w:r>
      <w:r w:rsidR="00B4495E">
        <w:rPr>
          <w:rFonts w:ascii="Calibri" w:eastAsia="Times New Roman" w:hAnsi="Calibri" w:cs="Calibri"/>
          <w:color w:val="000000"/>
        </w:rPr>
        <w:t xml:space="preserve">must </w:t>
      </w:r>
      <w:r>
        <w:rPr>
          <w:rFonts w:ascii="Calibri" w:eastAsia="Times New Roman" w:hAnsi="Calibri" w:cs="Calibri"/>
          <w:color w:val="000000"/>
        </w:rPr>
        <w:t>comport with her approved schedule for service delivery.</w:t>
      </w:r>
      <w:r w:rsidR="007F05D3">
        <w:rPr>
          <w:rFonts w:ascii="Calibri" w:eastAsia="Times New Roman" w:hAnsi="Calibri" w:cs="Calibri"/>
          <w:color w:val="000000"/>
        </w:rPr>
        <w:t xml:space="preserve">   </w:t>
      </w:r>
      <w:r w:rsidR="00B4495E" w:rsidRPr="007F337D">
        <w:rPr>
          <w:rFonts w:ascii="Calibri" w:eastAsia="Times New Roman" w:hAnsi="Calibri" w:cs="Calibri"/>
          <w:color w:val="000000"/>
        </w:rPr>
        <w:t>The service units of Community Habilitation units provided to the person will ‘count’ against the agency’s allowable units within the Day Service Retainer Program.</w:t>
      </w:r>
    </w:p>
    <w:p w14:paraId="5F50C795" w14:textId="41E6E981" w:rsidR="00B4495E" w:rsidRDefault="00B4495E">
      <w:r>
        <w:br w:type="page"/>
      </w:r>
    </w:p>
    <w:p w14:paraId="5298C504" w14:textId="77777777" w:rsidR="00487FF6" w:rsidRPr="00C51B11" w:rsidRDefault="00487FF6" w:rsidP="00287BFB">
      <w:pPr>
        <w:pStyle w:val="ListParagraph"/>
      </w:pPr>
    </w:p>
    <w:p w14:paraId="6C310DB4" w14:textId="101C3AE5" w:rsidR="00287BFB" w:rsidRPr="006406F0" w:rsidRDefault="00287BFB" w:rsidP="003E2E33">
      <w:pPr>
        <w:pStyle w:val="ListParagraph"/>
        <w:numPr>
          <w:ilvl w:val="0"/>
          <w:numId w:val="1"/>
        </w:numPr>
        <w:rPr>
          <w:rFonts w:cstheme="minorHAnsi"/>
          <w:b/>
          <w:bCs/>
        </w:rPr>
      </w:pPr>
      <w:r w:rsidRPr="006406F0">
        <w:rPr>
          <w:rFonts w:cstheme="minorHAnsi"/>
          <w:b/>
          <w:bCs/>
        </w:rPr>
        <w:t xml:space="preserve">Can </w:t>
      </w:r>
      <w:r>
        <w:rPr>
          <w:rFonts w:cstheme="minorHAnsi"/>
          <w:b/>
          <w:bCs/>
        </w:rPr>
        <w:t>our agency use</w:t>
      </w:r>
      <w:r w:rsidRPr="006406F0">
        <w:rPr>
          <w:rFonts w:cstheme="minorHAnsi"/>
          <w:b/>
          <w:bCs/>
        </w:rPr>
        <w:t xml:space="preserve"> Zoom to conduct social interaction and skill building activities</w:t>
      </w:r>
      <w:r>
        <w:rPr>
          <w:rFonts w:cstheme="minorHAnsi"/>
          <w:b/>
          <w:bCs/>
        </w:rPr>
        <w:t xml:space="preserve"> with people who were previously attending Day Habilitation programs prior to the COVID-19 state of emergency and live in their family home</w:t>
      </w:r>
      <w:r w:rsidRPr="006406F0">
        <w:rPr>
          <w:rFonts w:cstheme="minorHAnsi"/>
          <w:b/>
          <w:bCs/>
        </w:rPr>
        <w:t xml:space="preserve">? </w:t>
      </w:r>
      <w:r>
        <w:rPr>
          <w:rFonts w:cstheme="minorHAnsi"/>
          <w:b/>
          <w:bCs/>
        </w:rPr>
        <w:t xml:space="preserve"> Can this be done in groups and what is the group limit? </w:t>
      </w:r>
      <w:r w:rsidRPr="006406F0">
        <w:rPr>
          <w:rFonts w:cstheme="minorHAnsi"/>
          <w:b/>
          <w:bCs/>
        </w:rPr>
        <w:t xml:space="preserve"> </w:t>
      </w:r>
    </w:p>
    <w:p w14:paraId="45A51CD5" w14:textId="77777777" w:rsidR="003A407F" w:rsidRDefault="003A407F" w:rsidP="003A407F">
      <w:pPr>
        <w:pStyle w:val="ListParagraph"/>
        <w:rPr>
          <w:rFonts w:cstheme="minorHAnsi"/>
        </w:rPr>
      </w:pPr>
    </w:p>
    <w:p w14:paraId="16E2A165" w14:textId="0BAB587B" w:rsidR="003A407F" w:rsidRDefault="003A407F" w:rsidP="003A407F">
      <w:pPr>
        <w:pStyle w:val="ListParagraph"/>
        <w:rPr>
          <w:rFonts w:cstheme="minorHAnsi"/>
        </w:rPr>
      </w:pPr>
      <w:r>
        <w:rPr>
          <w:rFonts w:cstheme="minorHAnsi"/>
        </w:rPr>
        <w:t xml:space="preserve">Services may be delivered using telehealth and may </w:t>
      </w:r>
      <w:r w:rsidR="0006424D">
        <w:rPr>
          <w:rFonts w:cstheme="minorHAnsi"/>
        </w:rPr>
        <w:t xml:space="preserve">be </w:t>
      </w:r>
      <w:r>
        <w:rPr>
          <w:rFonts w:cstheme="minorHAnsi"/>
        </w:rPr>
        <w:t xml:space="preserve">delivered to groups of </w:t>
      </w:r>
      <w:r w:rsidR="0006424D">
        <w:rPr>
          <w:rFonts w:cstheme="minorHAnsi"/>
        </w:rPr>
        <w:t>i</w:t>
      </w:r>
      <w:r>
        <w:rPr>
          <w:rFonts w:cstheme="minorHAnsi"/>
        </w:rPr>
        <w:t>ndividuals with a staff to individual ratio of up to four</w:t>
      </w:r>
      <w:r w:rsidR="0006424D">
        <w:rPr>
          <w:rFonts w:cstheme="minorHAnsi"/>
        </w:rPr>
        <w:t xml:space="preserve"> (4)</w:t>
      </w:r>
      <w:r>
        <w:rPr>
          <w:rFonts w:cstheme="minorHAnsi"/>
        </w:rPr>
        <w:t xml:space="preserve"> </w:t>
      </w:r>
      <w:r w:rsidR="0006424D">
        <w:rPr>
          <w:rFonts w:cstheme="minorHAnsi"/>
        </w:rPr>
        <w:t>i</w:t>
      </w:r>
      <w:r>
        <w:rPr>
          <w:rFonts w:cstheme="minorHAnsi"/>
        </w:rPr>
        <w:t xml:space="preserve">ndividuals per </w:t>
      </w:r>
      <w:r w:rsidR="0006424D">
        <w:rPr>
          <w:rFonts w:cstheme="minorHAnsi"/>
        </w:rPr>
        <w:t xml:space="preserve">one (1) </w:t>
      </w:r>
      <w:r>
        <w:rPr>
          <w:rFonts w:cstheme="minorHAnsi"/>
        </w:rPr>
        <w:t xml:space="preserve">staff person.  </w:t>
      </w:r>
      <w:r w:rsidR="00B4495E" w:rsidRPr="007F337D">
        <w:t>Please note that CMS Office of Civil Rights (OCR) has made various announcements regarding HIPAA and the use of particular teleconferencing and third-party applications for healthcare services during the COVID-19 public health emergency. Although the OCR guidance references the Zoom platform, agencies utilizing telehealth should consult with their own legal counsel to understand the legal requirements around using telehealth systems during and after the COVID-19 public health emergency.</w:t>
      </w:r>
    </w:p>
    <w:p w14:paraId="2B47ECDD" w14:textId="77777777" w:rsidR="00287BFB" w:rsidRDefault="00287BFB" w:rsidP="00287BFB">
      <w:pPr>
        <w:pStyle w:val="ListParagraph"/>
        <w:rPr>
          <w:rFonts w:cstheme="minorHAnsi"/>
        </w:rPr>
      </w:pPr>
    </w:p>
    <w:p w14:paraId="7CF49E14" w14:textId="6D2379C9" w:rsidR="00287BFB" w:rsidRDefault="00287BFB" w:rsidP="003E2E33">
      <w:pPr>
        <w:pStyle w:val="ListParagraph"/>
        <w:numPr>
          <w:ilvl w:val="0"/>
          <w:numId w:val="1"/>
        </w:numPr>
        <w:rPr>
          <w:rFonts w:eastAsia="Times New Roman" w:cstheme="minorHAnsi"/>
          <w:b/>
          <w:bCs/>
          <w:color w:val="000000"/>
        </w:rPr>
      </w:pPr>
      <w:r>
        <w:rPr>
          <w:rFonts w:eastAsia="Times New Roman" w:cstheme="minorHAnsi"/>
          <w:b/>
          <w:bCs/>
          <w:color w:val="000000"/>
        </w:rPr>
        <w:t>For the Day Service Retainer Program, we have a monthly allocation of service units and retainer units.  For Day Habilitation, how many units do we have for April</w:t>
      </w:r>
      <w:r w:rsidRPr="00981E5E">
        <w:rPr>
          <w:rFonts w:eastAsia="Times New Roman" w:cstheme="minorHAnsi"/>
          <w:b/>
          <w:bCs/>
          <w:color w:val="000000"/>
        </w:rPr>
        <w:t xml:space="preserve"> </w:t>
      </w:r>
      <w:r>
        <w:rPr>
          <w:rFonts w:eastAsia="Times New Roman" w:cstheme="minorHAnsi"/>
          <w:b/>
          <w:bCs/>
          <w:color w:val="000000"/>
        </w:rPr>
        <w:t xml:space="preserve">since the second phase of the program started on 4/16/20 </w:t>
      </w:r>
      <w:r w:rsidR="0006424D">
        <w:rPr>
          <w:rFonts w:eastAsia="Times New Roman" w:cstheme="minorHAnsi"/>
          <w:b/>
          <w:bCs/>
          <w:color w:val="000000"/>
        </w:rPr>
        <w:t>(</w:t>
      </w:r>
      <w:r>
        <w:rPr>
          <w:rFonts w:eastAsia="Times New Roman" w:cstheme="minorHAnsi"/>
          <w:b/>
          <w:bCs/>
          <w:color w:val="000000"/>
        </w:rPr>
        <w:t xml:space="preserve">in the middle of the </w:t>
      </w:r>
      <w:r w:rsidR="003A407F">
        <w:rPr>
          <w:rFonts w:eastAsia="Times New Roman" w:cstheme="minorHAnsi"/>
          <w:b/>
          <w:bCs/>
          <w:color w:val="000000"/>
        </w:rPr>
        <w:t>month</w:t>
      </w:r>
      <w:r w:rsidR="0006424D">
        <w:rPr>
          <w:rFonts w:eastAsia="Times New Roman" w:cstheme="minorHAnsi"/>
          <w:b/>
          <w:bCs/>
          <w:color w:val="000000"/>
        </w:rPr>
        <w:t>)</w:t>
      </w:r>
      <w:r w:rsidRPr="00981E5E">
        <w:rPr>
          <w:rFonts w:eastAsia="Times New Roman" w:cstheme="minorHAnsi"/>
          <w:b/>
          <w:bCs/>
          <w:color w:val="000000"/>
        </w:rPr>
        <w:t xml:space="preserve">?  </w:t>
      </w:r>
    </w:p>
    <w:p w14:paraId="4F61731B" w14:textId="77777777" w:rsidR="00287BFB" w:rsidRDefault="00287BFB" w:rsidP="00287BFB">
      <w:pPr>
        <w:pStyle w:val="ListParagraph"/>
        <w:rPr>
          <w:rFonts w:eastAsia="Times New Roman" w:cstheme="minorHAnsi"/>
          <w:b/>
          <w:bCs/>
          <w:color w:val="000000"/>
        </w:rPr>
      </w:pPr>
    </w:p>
    <w:p w14:paraId="03D0F811" w14:textId="193B9771" w:rsidR="00287BFB" w:rsidRDefault="00287BFB" w:rsidP="00287BFB">
      <w:pPr>
        <w:pStyle w:val="ListParagraph"/>
        <w:rPr>
          <w:color w:val="000000"/>
        </w:rPr>
      </w:pPr>
      <w:r>
        <w:rPr>
          <w:color w:val="000000"/>
        </w:rPr>
        <w:t>For the month of April</w:t>
      </w:r>
      <w:r w:rsidR="00D5073F">
        <w:rPr>
          <w:color w:val="000000"/>
        </w:rPr>
        <w:t>,</w:t>
      </w:r>
      <w:r>
        <w:rPr>
          <w:color w:val="000000"/>
        </w:rPr>
        <w:t xml:space="preserve"> prorate your units to comply with the </w:t>
      </w:r>
      <w:r w:rsidR="00E13B4B">
        <w:rPr>
          <w:color w:val="000000"/>
        </w:rPr>
        <w:t xml:space="preserve">monthly </w:t>
      </w:r>
      <w:r>
        <w:rPr>
          <w:color w:val="000000"/>
        </w:rPr>
        <w:t xml:space="preserve">unit allotment OPWDD shared via </w:t>
      </w:r>
      <w:r w:rsidR="00D5073F">
        <w:rPr>
          <w:color w:val="000000"/>
        </w:rPr>
        <w:t xml:space="preserve">the NYS </w:t>
      </w:r>
      <w:r>
        <w:rPr>
          <w:color w:val="000000"/>
        </w:rPr>
        <w:t>O</w:t>
      </w:r>
      <w:r w:rsidR="00D5073F">
        <w:rPr>
          <w:color w:val="000000"/>
        </w:rPr>
        <w:t xml:space="preserve">ffice of </w:t>
      </w:r>
      <w:r>
        <w:rPr>
          <w:color w:val="000000"/>
        </w:rPr>
        <w:t>P</w:t>
      </w:r>
      <w:r w:rsidR="00D5073F">
        <w:rPr>
          <w:color w:val="000000"/>
        </w:rPr>
        <w:t xml:space="preserve">ool </w:t>
      </w:r>
      <w:r>
        <w:rPr>
          <w:color w:val="000000"/>
        </w:rPr>
        <w:t>A</w:t>
      </w:r>
      <w:r w:rsidR="00D5073F">
        <w:rPr>
          <w:color w:val="000000"/>
        </w:rPr>
        <w:t>dministration (OPA)</w:t>
      </w:r>
      <w:r>
        <w:rPr>
          <w:color w:val="000000"/>
        </w:rPr>
        <w:t xml:space="preserve">.  </w:t>
      </w:r>
      <w:r w:rsidRPr="00D00404">
        <w:rPr>
          <w:color w:val="000000"/>
        </w:rPr>
        <w:t>For example:</w:t>
      </w:r>
      <w:r>
        <w:rPr>
          <w:color w:val="000000"/>
        </w:rPr>
        <w:t xml:space="preserve">  ABC Agency for Day Habilitation was allotted </w:t>
      </w:r>
      <w:r w:rsidR="0026098F">
        <w:rPr>
          <w:color w:val="000000"/>
        </w:rPr>
        <w:t>m</w:t>
      </w:r>
      <w:r w:rsidR="00E13B4B">
        <w:rPr>
          <w:color w:val="000000"/>
        </w:rPr>
        <w:t>onthly</w:t>
      </w:r>
      <w:r>
        <w:rPr>
          <w:color w:val="000000"/>
        </w:rPr>
        <w:t xml:space="preserve"> units</w:t>
      </w:r>
      <w:r w:rsidR="00E13B4B">
        <w:rPr>
          <w:color w:val="000000"/>
        </w:rPr>
        <w:t xml:space="preserve"> as follows</w:t>
      </w:r>
      <w:r>
        <w:rPr>
          <w:color w:val="000000"/>
        </w:rPr>
        <w:t>:</w:t>
      </w:r>
    </w:p>
    <w:p w14:paraId="02C965BE" w14:textId="22281D16" w:rsidR="00287BFB" w:rsidRDefault="00E13B4B" w:rsidP="00287BFB">
      <w:pPr>
        <w:pStyle w:val="ListParagraph"/>
        <w:numPr>
          <w:ilvl w:val="0"/>
          <w:numId w:val="14"/>
        </w:numPr>
        <w:spacing w:line="252" w:lineRule="auto"/>
        <w:rPr>
          <w:rFonts w:eastAsia="Times New Roman"/>
          <w:u w:val="single"/>
        </w:rPr>
      </w:pPr>
      <w:r>
        <w:rPr>
          <w:rFonts w:eastAsia="Times New Roman"/>
          <w:color w:val="000000"/>
        </w:rPr>
        <w:t xml:space="preserve">Total of </w:t>
      </w:r>
      <w:r w:rsidR="00D5073F">
        <w:rPr>
          <w:rFonts w:eastAsia="Times New Roman"/>
          <w:color w:val="000000"/>
        </w:rPr>
        <w:t>s</w:t>
      </w:r>
      <w:r>
        <w:rPr>
          <w:rFonts w:eastAsia="Times New Roman"/>
          <w:color w:val="000000"/>
        </w:rPr>
        <w:t xml:space="preserve">ervice + </w:t>
      </w:r>
      <w:r w:rsidR="00D5073F">
        <w:rPr>
          <w:rFonts w:eastAsia="Times New Roman"/>
          <w:color w:val="000000"/>
        </w:rPr>
        <w:t>r</w:t>
      </w:r>
      <w:r>
        <w:rPr>
          <w:rFonts w:eastAsia="Times New Roman"/>
          <w:color w:val="000000"/>
        </w:rPr>
        <w:t xml:space="preserve">etainer </w:t>
      </w:r>
      <w:r w:rsidR="00D5073F">
        <w:rPr>
          <w:rFonts w:eastAsia="Times New Roman"/>
          <w:color w:val="000000"/>
        </w:rPr>
        <w:t>u</w:t>
      </w:r>
      <w:r>
        <w:rPr>
          <w:rFonts w:eastAsia="Times New Roman"/>
          <w:color w:val="000000"/>
        </w:rPr>
        <w:t>nits</w:t>
      </w:r>
      <w:r w:rsidR="00287BFB">
        <w:rPr>
          <w:rFonts w:eastAsia="Times New Roman"/>
          <w:color w:val="000000"/>
        </w:rPr>
        <w:t xml:space="preserve"> </w:t>
      </w:r>
      <w:r>
        <w:rPr>
          <w:rFonts w:eastAsia="Times New Roman"/>
          <w:color w:val="000000"/>
        </w:rPr>
        <w:t>for a full month</w:t>
      </w:r>
      <w:r w:rsidR="00287BFB">
        <w:rPr>
          <w:rFonts w:eastAsia="Times New Roman"/>
          <w:color w:val="000000"/>
        </w:rPr>
        <w:t xml:space="preserve">= </w:t>
      </w:r>
      <w:r>
        <w:rPr>
          <w:rFonts w:eastAsia="Times New Roman"/>
          <w:color w:val="000000"/>
        </w:rPr>
        <w:t>100</w:t>
      </w:r>
      <w:r w:rsidR="00287BFB">
        <w:rPr>
          <w:rFonts w:eastAsia="Times New Roman"/>
          <w:color w:val="000000"/>
        </w:rPr>
        <w:t xml:space="preserve"> units </w:t>
      </w:r>
    </w:p>
    <w:p w14:paraId="0350DB08" w14:textId="7020EB99" w:rsidR="00287BFB" w:rsidRDefault="00287BFB" w:rsidP="00287BFB">
      <w:pPr>
        <w:pStyle w:val="ListParagraph"/>
        <w:numPr>
          <w:ilvl w:val="0"/>
          <w:numId w:val="14"/>
        </w:numPr>
        <w:spacing w:line="252" w:lineRule="auto"/>
        <w:rPr>
          <w:rFonts w:eastAsia="Times New Roman"/>
          <w:u w:val="single"/>
        </w:rPr>
      </w:pPr>
      <w:r>
        <w:rPr>
          <w:rFonts w:eastAsia="Times New Roman"/>
          <w:color w:val="000000"/>
        </w:rPr>
        <w:t>Retainer units (80%</w:t>
      </w:r>
      <w:r w:rsidR="00E13B4B">
        <w:rPr>
          <w:rFonts w:eastAsia="Times New Roman"/>
          <w:color w:val="000000"/>
        </w:rPr>
        <w:t xml:space="preserve"> of 100</w:t>
      </w:r>
      <w:r>
        <w:rPr>
          <w:rFonts w:eastAsia="Times New Roman"/>
          <w:color w:val="000000"/>
        </w:rPr>
        <w:t xml:space="preserve">) </w:t>
      </w:r>
      <w:r w:rsidR="00E13B4B">
        <w:rPr>
          <w:rFonts w:eastAsia="Times New Roman"/>
          <w:color w:val="000000"/>
        </w:rPr>
        <w:t xml:space="preserve">for a full month </w:t>
      </w:r>
      <w:r>
        <w:rPr>
          <w:rFonts w:eastAsia="Times New Roman"/>
          <w:color w:val="000000"/>
        </w:rPr>
        <w:t xml:space="preserve">= </w:t>
      </w:r>
      <w:r w:rsidR="00E13B4B">
        <w:rPr>
          <w:rFonts w:eastAsia="Times New Roman"/>
          <w:color w:val="000000"/>
        </w:rPr>
        <w:t>80</w:t>
      </w:r>
      <w:r>
        <w:rPr>
          <w:rFonts w:eastAsia="Times New Roman"/>
          <w:color w:val="000000"/>
        </w:rPr>
        <w:t xml:space="preserve"> </w:t>
      </w:r>
    </w:p>
    <w:p w14:paraId="4FEF6D71" w14:textId="383CC57B" w:rsidR="00287BFB" w:rsidRPr="00E13B4B" w:rsidRDefault="00E13B4B" w:rsidP="00E13B4B">
      <w:pPr>
        <w:spacing w:line="252" w:lineRule="auto"/>
        <w:ind w:left="720"/>
        <w:rPr>
          <w:rFonts w:eastAsia="Times New Roman"/>
          <w:u w:val="single"/>
        </w:rPr>
      </w:pPr>
      <w:r>
        <w:rPr>
          <w:rFonts w:eastAsia="Times New Roman"/>
          <w:color w:val="000000"/>
        </w:rPr>
        <w:t xml:space="preserve">The Day Service Retainer Program for Day Habilitation started on April 16, 2020.  </w:t>
      </w:r>
      <w:r w:rsidRPr="00E13B4B">
        <w:rPr>
          <w:rFonts w:eastAsia="Times New Roman"/>
          <w:color w:val="000000"/>
        </w:rPr>
        <w:t>For 4/16-4/30 (a half month)</w:t>
      </w:r>
      <w:r w:rsidR="00D5073F">
        <w:rPr>
          <w:rFonts w:eastAsia="Times New Roman"/>
          <w:color w:val="000000"/>
        </w:rPr>
        <w:t>,</w:t>
      </w:r>
      <w:r w:rsidRPr="00E13B4B">
        <w:rPr>
          <w:rFonts w:eastAsia="Times New Roman"/>
          <w:color w:val="000000"/>
        </w:rPr>
        <w:t xml:space="preserve"> the units available under the Day Service Retainer Program </w:t>
      </w:r>
      <w:r>
        <w:rPr>
          <w:rFonts w:eastAsia="Times New Roman"/>
          <w:color w:val="000000"/>
        </w:rPr>
        <w:t>are</w:t>
      </w:r>
      <w:r w:rsidRPr="00E13B4B">
        <w:rPr>
          <w:rFonts w:eastAsia="Times New Roman"/>
          <w:color w:val="000000"/>
        </w:rPr>
        <w:t xml:space="preserve">: </w:t>
      </w:r>
      <w:r w:rsidR="00D5073F">
        <w:rPr>
          <w:rFonts w:eastAsia="Times New Roman"/>
          <w:color w:val="000000"/>
        </w:rPr>
        <w:t>r</w:t>
      </w:r>
      <w:r w:rsidR="00287BFB" w:rsidRPr="00E13B4B">
        <w:rPr>
          <w:rFonts w:eastAsia="Times New Roman"/>
          <w:color w:val="000000"/>
        </w:rPr>
        <w:t xml:space="preserve">etainer + </w:t>
      </w:r>
      <w:r w:rsidR="00D5073F">
        <w:rPr>
          <w:rFonts w:eastAsia="Times New Roman"/>
          <w:color w:val="000000"/>
        </w:rPr>
        <w:t>s</w:t>
      </w:r>
      <w:r w:rsidR="00287BFB" w:rsidRPr="00E13B4B">
        <w:rPr>
          <w:rFonts w:eastAsia="Times New Roman"/>
          <w:color w:val="000000"/>
        </w:rPr>
        <w:t xml:space="preserve">ervice units </w:t>
      </w:r>
      <w:r w:rsidRPr="00E13B4B">
        <w:rPr>
          <w:rFonts w:eastAsia="Times New Roman"/>
          <w:color w:val="000000"/>
        </w:rPr>
        <w:t xml:space="preserve">= 50 units and </w:t>
      </w:r>
      <w:r>
        <w:rPr>
          <w:rFonts w:eastAsia="Times New Roman"/>
          <w:color w:val="000000"/>
        </w:rPr>
        <w:t>the retainer</w:t>
      </w:r>
      <w:r w:rsidRPr="00E13B4B">
        <w:rPr>
          <w:rFonts w:eastAsia="Times New Roman"/>
          <w:color w:val="000000"/>
        </w:rPr>
        <w:t xml:space="preserve"> units = </w:t>
      </w:r>
      <w:r w:rsidR="00287BFB" w:rsidRPr="00E13B4B">
        <w:rPr>
          <w:rFonts w:eastAsia="Times New Roman"/>
          <w:color w:val="000000"/>
        </w:rPr>
        <w:t xml:space="preserve">40 </w:t>
      </w:r>
      <w:r w:rsidRPr="00E13B4B">
        <w:rPr>
          <w:rFonts w:eastAsia="Times New Roman"/>
          <w:color w:val="000000"/>
        </w:rPr>
        <w:t xml:space="preserve">units (or </w:t>
      </w:r>
      <w:r w:rsidR="00287BFB" w:rsidRPr="00E13B4B">
        <w:rPr>
          <w:rFonts w:eastAsia="Times New Roman"/>
          <w:color w:val="000000"/>
        </w:rPr>
        <w:t>80%</w:t>
      </w:r>
      <w:r w:rsidRPr="00E13B4B">
        <w:rPr>
          <w:rFonts w:eastAsia="Times New Roman"/>
          <w:color w:val="000000"/>
        </w:rPr>
        <w:t xml:space="preserve"> of 50 </w:t>
      </w:r>
      <w:r w:rsidR="0026098F">
        <w:rPr>
          <w:rFonts w:eastAsia="Times New Roman"/>
          <w:color w:val="000000"/>
        </w:rPr>
        <w:t>u</w:t>
      </w:r>
      <w:r w:rsidRPr="00E13B4B">
        <w:rPr>
          <w:rFonts w:eastAsia="Times New Roman"/>
          <w:color w:val="000000"/>
        </w:rPr>
        <w:t>nits)</w:t>
      </w:r>
      <w:r w:rsidR="00287BFB" w:rsidRPr="00E13B4B">
        <w:rPr>
          <w:rFonts w:eastAsia="Times New Roman"/>
          <w:color w:val="000000"/>
        </w:rPr>
        <w:t>.</w:t>
      </w:r>
    </w:p>
    <w:p w14:paraId="270B4D21" w14:textId="77777777" w:rsidR="00287BFB" w:rsidRDefault="00287BFB" w:rsidP="00287BFB">
      <w:pPr>
        <w:pStyle w:val="ListParagraph"/>
        <w:rPr>
          <w:b/>
          <w:bCs/>
        </w:rPr>
      </w:pPr>
    </w:p>
    <w:p w14:paraId="779AB371" w14:textId="61FF44A5" w:rsidR="00287BFB" w:rsidRPr="00F60AB2" w:rsidRDefault="00287BFB" w:rsidP="003E2E33">
      <w:pPr>
        <w:pStyle w:val="ListParagraph"/>
        <w:numPr>
          <w:ilvl w:val="0"/>
          <w:numId w:val="1"/>
        </w:numPr>
      </w:pPr>
      <w:r w:rsidRPr="00F60AB2">
        <w:rPr>
          <w:b/>
          <w:bCs/>
        </w:rPr>
        <w:t>Is</w:t>
      </w:r>
      <w:r w:rsidR="00D5073F">
        <w:rPr>
          <w:b/>
          <w:bCs/>
        </w:rPr>
        <w:t xml:space="preserve"> s</w:t>
      </w:r>
      <w:r w:rsidRPr="00F60AB2">
        <w:rPr>
          <w:b/>
          <w:bCs/>
        </w:rPr>
        <w:t>elf-</w:t>
      </w:r>
      <w:r w:rsidR="00D5073F">
        <w:rPr>
          <w:b/>
          <w:bCs/>
        </w:rPr>
        <w:t>d</w:t>
      </w:r>
      <w:r w:rsidRPr="00F60AB2">
        <w:rPr>
          <w:b/>
          <w:bCs/>
        </w:rPr>
        <w:t>irect</w:t>
      </w:r>
      <w:r>
        <w:rPr>
          <w:b/>
          <w:bCs/>
        </w:rPr>
        <w:t>ed</w:t>
      </w:r>
      <w:r w:rsidRPr="00F60AB2">
        <w:rPr>
          <w:b/>
          <w:bCs/>
        </w:rPr>
        <w:t xml:space="preserve"> Community Habilitation that is paid through a person’s budget </w:t>
      </w:r>
      <w:r>
        <w:rPr>
          <w:b/>
          <w:bCs/>
        </w:rPr>
        <w:t xml:space="preserve">and billed by a Fiscal Intermediary </w:t>
      </w:r>
      <w:r w:rsidRPr="00F60AB2">
        <w:rPr>
          <w:b/>
          <w:bCs/>
        </w:rPr>
        <w:t xml:space="preserve">part of the Day Service Retainer Program? </w:t>
      </w:r>
    </w:p>
    <w:p w14:paraId="04E2E8B2" w14:textId="77777777" w:rsidR="00287BFB" w:rsidRDefault="00287BFB" w:rsidP="00287BFB">
      <w:pPr>
        <w:pStyle w:val="ListParagraph"/>
      </w:pPr>
    </w:p>
    <w:p w14:paraId="1005A4D9" w14:textId="260127FC" w:rsidR="00287BFB" w:rsidRDefault="00287BFB" w:rsidP="00287BFB">
      <w:pPr>
        <w:pStyle w:val="ListParagraph"/>
      </w:pPr>
      <w:r>
        <w:t>Community Habilitation delivered by self-hired staff to people who self-direct with budget authority is not included in the Day Service Retainer Program.</w:t>
      </w:r>
    </w:p>
    <w:p w14:paraId="1567B282" w14:textId="77777777" w:rsidR="00487FF6" w:rsidRDefault="00487FF6" w:rsidP="00287BFB">
      <w:pPr>
        <w:pStyle w:val="ListParagraph"/>
      </w:pPr>
    </w:p>
    <w:p w14:paraId="72DBAAA5" w14:textId="77777777" w:rsidR="00714902" w:rsidRPr="00043904" w:rsidRDefault="00714902" w:rsidP="00714902">
      <w:pPr>
        <w:pStyle w:val="ListParagraph"/>
      </w:pPr>
    </w:p>
    <w:p w14:paraId="657895B2" w14:textId="77777777" w:rsidR="002837DC" w:rsidRPr="002837DC" w:rsidRDefault="002837DC" w:rsidP="002837DC">
      <w:pPr>
        <w:ind w:left="360"/>
      </w:pPr>
    </w:p>
    <w:p w14:paraId="6B0E57FD" w14:textId="77777777" w:rsidR="008519A0" w:rsidRDefault="008519A0"/>
    <w:sectPr w:rsidR="008519A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D7E1D" w14:textId="77777777" w:rsidR="00FC6246" w:rsidRDefault="00FC6246">
      <w:pPr>
        <w:spacing w:after="0" w:line="240" w:lineRule="auto"/>
      </w:pPr>
      <w:r>
        <w:separator/>
      </w:r>
    </w:p>
  </w:endnote>
  <w:endnote w:type="continuationSeparator" w:id="0">
    <w:p w14:paraId="1F8416A3" w14:textId="77777777" w:rsidR="00FC6246" w:rsidRDefault="00FC6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390722"/>
      <w:docPartObj>
        <w:docPartGallery w:val="Page Numbers (Bottom of Page)"/>
        <w:docPartUnique/>
      </w:docPartObj>
    </w:sdtPr>
    <w:sdtEndPr>
      <w:rPr>
        <w:noProof/>
      </w:rPr>
    </w:sdtEndPr>
    <w:sdtContent>
      <w:p w14:paraId="2D2EC697" w14:textId="4773C623" w:rsidR="000900D7" w:rsidRDefault="000900D7">
        <w:pPr>
          <w:pStyle w:val="Footer"/>
          <w:jc w:val="right"/>
        </w:pPr>
        <w:r>
          <w:t xml:space="preserve">JUNE </w:t>
        </w:r>
        <w:r w:rsidR="007F337D">
          <w:t>2</w:t>
        </w:r>
        <w:r w:rsidR="00B4495E">
          <w:t>9</w:t>
        </w:r>
        <w:r>
          <w:t>, 2020</w:t>
        </w:r>
        <w:r>
          <w:tab/>
        </w:r>
        <w:r>
          <w:tab/>
        </w:r>
        <w:r>
          <w:fldChar w:fldCharType="begin"/>
        </w:r>
        <w:r>
          <w:instrText xml:space="preserve"> PAGE   \* MERGEFORMAT </w:instrText>
        </w:r>
        <w:r>
          <w:fldChar w:fldCharType="separate"/>
        </w:r>
        <w:r>
          <w:rPr>
            <w:noProof/>
          </w:rPr>
          <w:t>2</w:t>
        </w:r>
        <w:r>
          <w:rPr>
            <w:noProof/>
          </w:rPr>
          <w:fldChar w:fldCharType="end"/>
        </w:r>
      </w:p>
    </w:sdtContent>
  </w:sdt>
  <w:p w14:paraId="63CE3DF8" w14:textId="77777777" w:rsidR="000900D7" w:rsidRDefault="00090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6CEC1" w14:textId="77777777" w:rsidR="00FC6246" w:rsidRDefault="00FC6246">
      <w:pPr>
        <w:spacing w:after="0" w:line="240" w:lineRule="auto"/>
      </w:pPr>
      <w:r>
        <w:separator/>
      </w:r>
    </w:p>
  </w:footnote>
  <w:footnote w:type="continuationSeparator" w:id="0">
    <w:p w14:paraId="5471CE65" w14:textId="77777777" w:rsidR="00FC6246" w:rsidRDefault="00FC6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AD514" w14:textId="77777777" w:rsidR="002837DC" w:rsidRDefault="002837DC" w:rsidP="002837DC">
    <w:pPr>
      <w:pStyle w:val="Header"/>
      <w:jc w:val="center"/>
    </w:pPr>
    <w:r>
      <w:t xml:space="preserve">Retainer Day and Group Community Habilitation – Residential (Group CH-R) </w:t>
    </w:r>
  </w:p>
  <w:p w14:paraId="3ADD5228" w14:textId="77777777" w:rsidR="002837DC" w:rsidRDefault="002837DC" w:rsidP="002837DC">
    <w:pPr>
      <w:pStyle w:val="Header"/>
      <w:jc w:val="center"/>
    </w:pPr>
    <w:r>
      <w:t>Frequently Asked Questions (FAQ)</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006A"/>
    <w:multiLevelType w:val="hybridMultilevel"/>
    <w:tmpl w:val="A7AAC720"/>
    <w:lvl w:ilvl="0" w:tplc="4862556C">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948C7"/>
    <w:multiLevelType w:val="hybridMultilevel"/>
    <w:tmpl w:val="5F0EF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7C6A9F"/>
    <w:multiLevelType w:val="hybridMultilevel"/>
    <w:tmpl w:val="A6D82CC0"/>
    <w:lvl w:ilvl="0" w:tplc="362205E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42888"/>
    <w:multiLevelType w:val="hybridMultilevel"/>
    <w:tmpl w:val="8E606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B6FEB"/>
    <w:multiLevelType w:val="hybridMultilevel"/>
    <w:tmpl w:val="DA50B1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97CAD"/>
    <w:multiLevelType w:val="hybridMultilevel"/>
    <w:tmpl w:val="4F04B78C"/>
    <w:lvl w:ilvl="0" w:tplc="362205E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314CA"/>
    <w:multiLevelType w:val="hybridMultilevel"/>
    <w:tmpl w:val="C6BCC1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E05165"/>
    <w:multiLevelType w:val="hybridMultilevel"/>
    <w:tmpl w:val="8AAECF36"/>
    <w:lvl w:ilvl="0" w:tplc="AA18E10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250F83"/>
    <w:multiLevelType w:val="hybridMultilevel"/>
    <w:tmpl w:val="94202936"/>
    <w:lvl w:ilvl="0" w:tplc="51F810B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C83380"/>
    <w:multiLevelType w:val="hybridMultilevel"/>
    <w:tmpl w:val="028E4662"/>
    <w:lvl w:ilvl="0" w:tplc="7592DB8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065CF"/>
    <w:multiLevelType w:val="hybridMultilevel"/>
    <w:tmpl w:val="0DE0AF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41B169CF"/>
    <w:multiLevelType w:val="hybridMultilevel"/>
    <w:tmpl w:val="D644695E"/>
    <w:lvl w:ilvl="0" w:tplc="362205E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FB6A86"/>
    <w:multiLevelType w:val="hybridMultilevel"/>
    <w:tmpl w:val="A128E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9217C9"/>
    <w:multiLevelType w:val="hybridMultilevel"/>
    <w:tmpl w:val="01DCACF2"/>
    <w:lvl w:ilvl="0" w:tplc="E6ACF12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6C9D11AD"/>
    <w:multiLevelType w:val="hybridMultilevel"/>
    <w:tmpl w:val="C0B45C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2D4615"/>
    <w:multiLevelType w:val="hybridMultilevel"/>
    <w:tmpl w:val="5882D1F8"/>
    <w:lvl w:ilvl="0" w:tplc="CADC0F1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3"/>
  </w:num>
  <w:num w:numId="3">
    <w:abstractNumId w:val="9"/>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1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 w:numId="14">
    <w:abstractNumId w:val="10"/>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DC"/>
    <w:rsid w:val="00042FCB"/>
    <w:rsid w:val="00043904"/>
    <w:rsid w:val="0006424D"/>
    <w:rsid w:val="000900D7"/>
    <w:rsid w:val="000C7666"/>
    <w:rsid w:val="000C7D19"/>
    <w:rsid w:val="000F5BB6"/>
    <w:rsid w:val="001276C2"/>
    <w:rsid w:val="001559EB"/>
    <w:rsid w:val="001628A9"/>
    <w:rsid w:val="001867E7"/>
    <w:rsid w:val="00196C52"/>
    <w:rsid w:val="001B6843"/>
    <w:rsid w:val="002217BB"/>
    <w:rsid w:val="0026098F"/>
    <w:rsid w:val="002837DC"/>
    <w:rsid w:val="00287BFB"/>
    <w:rsid w:val="002C3BCD"/>
    <w:rsid w:val="002D4513"/>
    <w:rsid w:val="002E097D"/>
    <w:rsid w:val="00302C39"/>
    <w:rsid w:val="00353929"/>
    <w:rsid w:val="003A407F"/>
    <w:rsid w:val="003C45CC"/>
    <w:rsid w:val="003E085F"/>
    <w:rsid w:val="003E2E33"/>
    <w:rsid w:val="00455EB3"/>
    <w:rsid w:val="00460506"/>
    <w:rsid w:val="00487FF6"/>
    <w:rsid w:val="004968C3"/>
    <w:rsid w:val="004D28E6"/>
    <w:rsid w:val="005377A3"/>
    <w:rsid w:val="00555A2B"/>
    <w:rsid w:val="00566E36"/>
    <w:rsid w:val="005A5ADA"/>
    <w:rsid w:val="005C6906"/>
    <w:rsid w:val="005E7619"/>
    <w:rsid w:val="006406F0"/>
    <w:rsid w:val="00654E2A"/>
    <w:rsid w:val="00695E7C"/>
    <w:rsid w:val="006E39AF"/>
    <w:rsid w:val="00714902"/>
    <w:rsid w:val="0071609A"/>
    <w:rsid w:val="007258BF"/>
    <w:rsid w:val="007602CD"/>
    <w:rsid w:val="00772C2A"/>
    <w:rsid w:val="0078732D"/>
    <w:rsid w:val="007F05D3"/>
    <w:rsid w:val="007F337D"/>
    <w:rsid w:val="007F5D47"/>
    <w:rsid w:val="008253A7"/>
    <w:rsid w:val="00844099"/>
    <w:rsid w:val="008519A0"/>
    <w:rsid w:val="008D12A1"/>
    <w:rsid w:val="00907FF5"/>
    <w:rsid w:val="00911C50"/>
    <w:rsid w:val="0097118A"/>
    <w:rsid w:val="00981E5E"/>
    <w:rsid w:val="009C295B"/>
    <w:rsid w:val="009E4BC7"/>
    <w:rsid w:val="00A07972"/>
    <w:rsid w:val="00A1309A"/>
    <w:rsid w:val="00B4495E"/>
    <w:rsid w:val="00B57740"/>
    <w:rsid w:val="00B84150"/>
    <w:rsid w:val="00B945DF"/>
    <w:rsid w:val="00BB1F7D"/>
    <w:rsid w:val="00BC24D8"/>
    <w:rsid w:val="00BE228C"/>
    <w:rsid w:val="00C51B11"/>
    <w:rsid w:val="00C7325D"/>
    <w:rsid w:val="00C879DE"/>
    <w:rsid w:val="00C9727C"/>
    <w:rsid w:val="00CA792D"/>
    <w:rsid w:val="00CC7593"/>
    <w:rsid w:val="00CE6C94"/>
    <w:rsid w:val="00CF540B"/>
    <w:rsid w:val="00D00404"/>
    <w:rsid w:val="00D04665"/>
    <w:rsid w:val="00D5073F"/>
    <w:rsid w:val="00D74C7C"/>
    <w:rsid w:val="00E13B4B"/>
    <w:rsid w:val="00E70C09"/>
    <w:rsid w:val="00E737DF"/>
    <w:rsid w:val="00E8404A"/>
    <w:rsid w:val="00EE4C39"/>
    <w:rsid w:val="00F51FE2"/>
    <w:rsid w:val="00F60AB2"/>
    <w:rsid w:val="00FB5A11"/>
    <w:rsid w:val="00FC6246"/>
    <w:rsid w:val="00FD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FA930"/>
  <w15:chartTrackingRefBased/>
  <w15:docId w15:val="{C94E3F3E-5588-4677-91CC-3161E743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7DC"/>
  </w:style>
  <w:style w:type="paragraph" w:styleId="Footer">
    <w:name w:val="footer"/>
    <w:basedOn w:val="Normal"/>
    <w:link w:val="FooterChar"/>
    <w:uiPriority w:val="99"/>
    <w:unhideWhenUsed/>
    <w:rsid w:val="00283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7DC"/>
  </w:style>
  <w:style w:type="paragraph" w:styleId="ListParagraph">
    <w:name w:val="List Paragraph"/>
    <w:basedOn w:val="Normal"/>
    <w:uiPriority w:val="34"/>
    <w:qFormat/>
    <w:rsid w:val="002837DC"/>
    <w:pPr>
      <w:ind w:left="720"/>
      <w:contextualSpacing/>
    </w:pPr>
  </w:style>
  <w:style w:type="paragraph" w:styleId="BalloonText">
    <w:name w:val="Balloon Text"/>
    <w:basedOn w:val="Normal"/>
    <w:link w:val="BalloonTextChar"/>
    <w:uiPriority w:val="99"/>
    <w:semiHidden/>
    <w:unhideWhenUsed/>
    <w:rsid w:val="00283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7DC"/>
    <w:rPr>
      <w:rFonts w:ascii="Segoe UI" w:hAnsi="Segoe UI" w:cs="Segoe UI"/>
      <w:sz w:val="18"/>
      <w:szCs w:val="18"/>
    </w:rPr>
  </w:style>
  <w:style w:type="character" w:styleId="CommentReference">
    <w:name w:val="annotation reference"/>
    <w:basedOn w:val="DefaultParagraphFont"/>
    <w:uiPriority w:val="99"/>
    <w:semiHidden/>
    <w:unhideWhenUsed/>
    <w:rsid w:val="004D28E6"/>
    <w:rPr>
      <w:sz w:val="16"/>
      <w:szCs w:val="16"/>
    </w:rPr>
  </w:style>
  <w:style w:type="paragraph" w:styleId="CommentText">
    <w:name w:val="annotation text"/>
    <w:basedOn w:val="Normal"/>
    <w:link w:val="CommentTextChar"/>
    <w:uiPriority w:val="99"/>
    <w:semiHidden/>
    <w:unhideWhenUsed/>
    <w:rsid w:val="004D28E6"/>
    <w:pPr>
      <w:spacing w:line="240" w:lineRule="auto"/>
    </w:pPr>
    <w:rPr>
      <w:sz w:val="20"/>
      <w:szCs w:val="20"/>
    </w:rPr>
  </w:style>
  <w:style w:type="character" w:customStyle="1" w:styleId="CommentTextChar">
    <w:name w:val="Comment Text Char"/>
    <w:basedOn w:val="DefaultParagraphFont"/>
    <w:link w:val="CommentText"/>
    <w:uiPriority w:val="99"/>
    <w:semiHidden/>
    <w:rsid w:val="004D28E6"/>
    <w:rPr>
      <w:sz w:val="20"/>
      <w:szCs w:val="20"/>
    </w:rPr>
  </w:style>
  <w:style w:type="paragraph" w:styleId="CommentSubject">
    <w:name w:val="annotation subject"/>
    <w:basedOn w:val="CommentText"/>
    <w:next w:val="CommentText"/>
    <w:link w:val="CommentSubjectChar"/>
    <w:uiPriority w:val="99"/>
    <w:semiHidden/>
    <w:unhideWhenUsed/>
    <w:rsid w:val="004D28E6"/>
    <w:rPr>
      <w:b/>
      <w:bCs/>
    </w:rPr>
  </w:style>
  <w:style w:type="character" w:customStyle="1" w:styleId="CommentSubjectChar">
    <w:name w:val="Comment Subject Char"/>
    <w:basedOn w:val="CommentTextChar"/>
    <w:link w:val="CommentSubject"/>
    <w:uiPriority w:val="99"/>
    <w:semiHidden/>
    <w:rsid w:val="004D28E6"/>
    <w:rPr>
      <w:b/>
      <w:bCs/>
      <w:sz w:val="20"/>
      <w:szCs w:val="20"/>
    </w:rPr>
  </w:style>
  <w:style w:type="character" w:styleId="Hyperlink">
    <w:name w:val="Hyperlink"/>
    <w:basedOn w:val="DefaultParagraphFont"/>
    <w:uiPriority w:val="99"/>
    <w:unhideWhenUsed/>
    <w:rsid w:val="002E097D"/>
    <w:rPr>
      <w:color w:val="0000FF"/>
      <w:u w:val="single"/>
    </w:rPr>
  </w:style>
  <w:style w:type="character" w:styleId="UnresolvedMention">
    <w:name w:val="Unresolved Mention"/>
    <w:basedOn w:val="DefaultParagraphFont"/>
    <w:uiPriority w:val="99"/>
    <w:semiHidden/>
    <w:unhideWhenUsed/>
    <w:rsid w:val="009E4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5166">
      <w:bodyDiv w:val="1"/>
      <w:marLeft w:val="0"/>
      <w:marRight w:val="0"/>
      <w:marTop w:val="0"/>
      <w:marBottom w:val="0"/>
      <w:divBdr>
        <w:top w:val="none" w:sz="0" w:space="0" w:color="auto"/>
        <w:left w:val="none" w:sz="0" w:space="0" w:color="auto"/>
        <w:bottom w:val="none" w:sz="0" w:space="0" w:color="auto"/>
        <w:right w:val="none" w:sz="0" w:space="0" w:color="auto"/>
      </w:divBdr>
    </w:div>
    <w:div w:id="69473122">
      <w:bodyDiv w:val="1"/>
      <w:marLeft w:val="0"/>
      <w:marRight w:val="0"/>
      <w:marTop w:val="0"/>
      <w:marBottom w:val="0"/>
      <w:divBdr>
        <w:top w:val="none" w:sz="0" w:space="0" w:color="auto"/>
        <w:left w:val="none" w:sz="0" w:space="0" w:color="auto"/>
        <w:bottom w:val="none" w:sz="0" w:space="0" w:color="auto"/>
        <w:right w:val="none" w:sz="0" w:space="0" w:color="auto"/>
      </w:divBdr>
    </w:div>
    <w:div w:id="204484427">
      <w:bodyDiv w:val="1"/>
      <w:marLeft w:val="0"/>
      <w:marRight w:val="0"/>
      <w:marTop w:val="0"/>
      <w:marBottom w:val="0"/>
      <w:divBdr>
        <w:top w:val="none" w:sz="0" w:space="0" w:color="auto"/>
        <w:left w:val="none" w:sz="0" w:space="0" w:color="auto"/>
        <w:bottom w:val="none" w:sz="0" w:space="0" w:color="auto"/>
        <w:right w:val="none" w:sz="0" w:space="0" w:color="auto"/>
      </w:divBdr>
    </w:div>
    <w:div w:id="248537933">
      <w:bodyDiv w:val="1"/>
      <w:marLeft w:val="0"/>
      <w:marRight w:val="0"/>
      <w:marTop w:val="0"/>
      <w:marBottom w:val="0"/>
      <w:divBdr>
        <w:top w:val="none" w:sz="0" w:space="0" w:color="auto"/>
        <w:left w:val="none" w:sz="0" w:space="0" w:color="auto"/>
        <w:bottom w:val="none" w:sz="0" w:space="0" w:color="auto"/>
        <w:right w:val="none" w:sz="0" w:space="0" w:color="auto"/>
      </w:divBdr>
    </w:div>
    <w:div w:id="269120911">
      <w:bodyDiv w:val="1"/>
      <w:marLeft w:val="0"/>
      <w:marRight w:val="0"/>
      <w:marTop w:val="0"/>
      <w:marBottom w:val="0"/>
      <w:divBdr>
        <w:top w:val="none" w:sz="0" w:space="0" w:color="auto"/>
        <w:left w:val="none" w:sz="0" w:space="0" w:color="auto"/>
        <w:bottom w:val="none" w:sz="0" w:space="0" w:color="auto"/>
        <w:right w:val="none" w:sz="0" w:space="0" w:color="auto"/>
      </w:divBdr>
    </w:div>
    <w:div w:id="661541250">
      <w:bodyDiv w:val="1"/>
      <w:marLeft w:val="0"/>
      <w:marRight w:val="0"/>
      <w:marTop w:val="0"/>
      <w:marBottom w:val="0"/>
      <w:divBdr>
        <w:top w:val="none" w:sz="0" w:space="0" w:color="auto"/>
        <w:left w:val="none" w:sz="0" w:space="0" w:color="auto"/>
        <w:bottom w:val="none" w:sz="0" w:space="0" w:color="auto"/>
        <w:right w:val="none" w:sz="0" w:space="0" w:color="auto"/>
      </w:divBdr>
    </w:div>
    <w:div w:id="775370854">
      <w:bodyDiv w:val="1"/>
      <w:marLeft w:val="0"/>
      <w:marRight w:val="0"/>
      <w:marTop w:val="0"/>
      <w:marBottom w:val="0"/>
      <w:divBdr>
        <w:top w:val="none" w:sz="0" w:space="0" w:color="auto"/>
        <w:left w:val="none" w:sz="0" w:space="0" w:color="auto"/>
        <w:bottom w:val="none" w:sz="0" w:space="0" w:color="auto"/>
        <w:right w:val="none" w:sz="0" w:space="0" w:color="auto"/>
      </w:divBdr>
    </w:div>
    <w:div w:id="1573855807">
      <w:bodyDiv w:val="1"/>
      <w:marLeft w:val="0"/>
      <w:marRight w:val="0"/>
      <w:marTop w:val="0"/>
      <w:marBottom w:val="0"/>
      <w:divBdr>
        <w:top w:val="none" w:sz="0" w:space="0" w:color="auto"/>
        <w:left w:val="none" w:sz="0" w:space="0" w:color="auto"/>
        <w:bottom w:val="none" w:sz="0" w:space="0" w:color="auto"/>
        <w:right w:val="none" w:sz="0" w:space="0" w:color="auto"/>
      </w:divBdr>
    </w:div>
    <w:div w:id="1645815879">
      <w:bodyDiv w:val="1"/>
      <w:marLeft w:val="0"/>
      <w:marRight w:val="0"/>
      <w:marTop w:val="0"/>
      <w:marBottom w:val="0"/>
      <w:divBdr>
        <w:top w:val="none" w:sz="0" w:space="0" w:color="auto"/>
        <w:left w:val="none" w:sz="0" w:space="0" w:color="auto"/>
        <w:bottom w:val="none" w:sz="0" w:space="0" w:color="auto"/>
        <w:right w:val="none" w:sz="0" w:space="0" w:color="auto"/>
      </w:divBdr>
    </w:div>
    <w:div w:id="18203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wdd.ny.gov/system/files/documents/2020/01/admfinal2015-01_1_0.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wdd.ny.gov/coronavirus-guidance/covid-19-guidance-docum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pwdd.ny.gov/system/files/documents/2020/01/4.12.19-staff-action-plan-adm-final_0.pdf" TargetMode="External"/><Relationship Id="rId4" Type="http://schemas.openxmlformats.org/officeDocument/2006/relationships/settings" Target="settings.xml"/><Relationship Id="rId9" Type="http://schemas.openxmlformats.org/officeDocument/2006/relationships/hyperlink" Target="https://opwdd.ny.gov/system/files/documents/2020/01/4.12.19-staff-action-plan-adm-final_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98D0F-25CA-4CB7-98B2-451984B59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Stelline, Alana A (OPWDD)</dc:creator>
  <cp:keywords/>
  <dc:description/>
  <cp:lastModifiedBy>marlay, katherine (OPWDD)</cp:lastModifiedBy>
  <cp:revision>2</cp:revision>
  <cp:lastPrinted>2020-06-12T20:33:00Z</cp:lastPrinted>
  <dcterms:created xsi:type="dcterms:W3CDTF">2020-06-29T13:47:00Z</dcterms:created>
  <dcterms:modified xsi:type="dcterms:W3CDTF">2020-06-29T13:47:00Z</dcterms:modified>
</cp:coreProperties>
</file>