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10" w:rsidRPr="00A621D1" w:rsidRDefault="00BA5A10" w:rsidP="00BA5A10">
      <w:pPr>
        <w:rPr>
          <w:rFonts w:asciiTheme="majorHAnsi" w:hAnsiTheme="majorHAnsi" w:cs="Calibri"/>
          <w:sz w:val="40"/>
          <w:szCs w:val="40"/>
        </w:rPr>
      </w:pPr>
      <w:bookmarkStart w:id="0" w:name="_GoBack"/>
      <w:bookmarkEnd w:id="0"/>
    </w:p>
    <w:p w:rsidR="00BA5A10" w:rsidRPr="004F4685" w:rsidRDefault="00BA5A10" w:rsidP="00BA5A10">
      <w:pPr>
        <w:pStyle w:val="Heading1"/>
        <w:rPr>
          <w:rFonts w:asciiTheme="majorHAnsi" w:hAnsiTheme="majorHAnsi" w:cs="Calibri"/>
          <w:spacing w:val="20"/>
          <w:sz w:val="36"/>
          <w:szCs w:val="36"/>
          <w:u w:val="single"/>
        </w:rPr>
      </w:pPr>
      <w:r w:rsidRPr="004F4685">
        <w:rPr>
          <w:rFonts w:asciiTheme="majorHAnsi" w:hAnsiTheme="majorHAnsi" w:cs="Calibri"/>
          <w:spacing w:val="20"/>
          <w:sz w:val="36"/>
          <w:szCs w:val="36"/>
          <w:u w:val="single"/>
        </w:rPr>
        <w:t>Business Fundamentals</w:t>
      </w:r>
      <w:r w:rsidR="00780C9E">
        <w:rPr>
          <w:rFonts w:asciiTheme="majorHAnsi" w:hAnsiTheme="majorHAnsi" w:cs="Calibri"/>
          <w:spacing w:val="20"/>
          <w:sz w:val="36"/>
          <w:szCs w:val="36"/>
          <w:u w:val="single"/>
        </w:rPr>
        <w:t xml:space="preserve"> </w:t>
      </w:r>
      <w:r w:rsidRPr="004F4685">
        <w:rPr>
          <w:rFonts w:asciiTheme="majorHAnsi" w:hAnsiTheme="majorHAnsi" w:cs="Calibri"/>
          <w:spacing w:val="20"/>
          <w:sz w:val="36"/>
          <w:szCs w:val="36"/>
          <w:u w:val="single"/>
        </w:rPr>
        <w:t>Course</w:t>
      </w:r>
    </w:p>
    <w:p w:rsidR="00BA5A10" w:rsidRPr="004F4685" w:rsidRDefault="00BA5A10" w:rsidP="00BA5A10">
      <w:pPr>
        <w:rPr>
          <w:rFonts w:asciiTheme="majorHAnsi" w:hAnsiTheme="majorHAnsi" w:cs="Calibri"/>
          <w:sz w:val="22"/>
          <w:szCs w:val="22"/>
        </w:rPr>
      </w:pPr>
    </w:p>
    <w:p w:rsidR="00BA5A10" w:rsidRPr="00812761" w:rsidRDefault="00BA5A10" w:rsidP="00BA5A10">
      <w:pPr>
        <w:jc w:val="center"/>
        <w:rPr>
          <w:rFonts w:asciiTheme="majorHAnsi" w:hAnsiTheme="majorHAnsi" w:cs="Calibri"/>
          <w:b/>
          <w:sz w:val="32"/>
          <w:szCs w:val="32"/>
        </w:rPr>
      </w:pPr>
      <w:r w:rsidRPr="00812761">
        <w:rPr>
          <w:rFonts w:asciiTheme="majorHAnsi" w:hAnsiTheme="majorHAnsi" w:cs="Calibri"/>
          <w:b/>
          <w:sz w:val="32"/>
          <w:szCs w:val="32"/>
        </w:rPr>
        <w:t>Monday</w:t>
      </w:r>
      <w:r w:rsidR="000B23E2" w:rsidRPr="00812761">
        <w:rPr>
          <w:rFonts w:asciiTheme="majorHAnsi" w:hAnsiTheme="majorHAnsi" w:cs="Calibri"/>
          <w:b/>
          <w:sz w:val="32"/>
          <w:szCs w:val="32"/>
        </w:rPr>
        <w:t xml:space="preserve"> </w:t>
      </w:r>
      <w:r w:rsidRPr="00812761">
        <w:rPr>
          <w:rFonts w:asciiTheme="majorHAnsi" w:hAnsiTheme="majorHAnsi" w:cs="Calibri"/>
          <w:b/>
          <w:sz w:val="32"/>
          <w:szCs w:val="32"/>
        </w:rPr>
        <w:t>-</w:t>
      </w:r>
      <w:r w:rsidR="000B23E2" w:rsidRPr="00812761">
        <w:rPr>
          <w:rFonts w:asciiTheme="majorHAnsi" w:hAnsiTheme="majorHAnsi" w:cs="Calibri"/>
          <w:b/>
          <w:sz w:val="32"/>
          <w:szCs w:val="32"/>
        </w:rPr>
        <w:t xml:space="preserve"> </w:t>
      </w:r>
      <w:r w:rsidRPr="00812761">
        <w:rPr>
          <w:rFonts w:asciiTheme="majorHAnsi" w:hAnsiTheme="majorHAnsi" w:cs="Calibri"/>
          <w:b/>
          <w:sz w:val="32"/>
          <w:szCs w:val="32"/>
        </w:rPr>
        <w:t>Friday, 9am - 4pm</w:t>
      </w:r>
    </w:p>
    <w:p w:rsidR="00BA5A10" w:rsidRPr="00812761" w:rsidRDefault="00BA5A10" w:rsidP="00BA5A10">
      <w:pPr>
        <w:rPr>
          <w:rFonts w:asciiTheme="minorHAnsi" w:hAnsiTheme="minorHAnsi" w:cs="Calibri"/>
          <w:sz w:val="32"/>
          <w:szCs w:val="32"/>
        </w:rPr>
      </w:pPr>
    </w:p>
    <w:p w:rsidR="00BA5A10" w:rsidRPr="00BA5A10" w:rsidRDefault="00BA5A10" w:rsidP="00BA5A10">
      <w:pPr>
        <w:rPr>
          <w:rFonts w:asciiTheme="minorHAnsi" w:hAnsiTheme="minorHAnsi" w:cs="Calibri"/>
          <w:sz w:val="22"/>
          <w:szCs w:val="22"/>
        </w:rPr>
      </w:pPr>
    </w:p>
    <w:p w:rsidR="00BA5A10" w:rsidRPr="004F4685" w:rsidRDefault="00BA5A10" w:rsidP="00BA5A10">
      <w:pPr>
        <w:rPr>
          <w:rFonts w:asciiTheme="majorHAnsi" w:hAnsiTheme="majorHAnsi" w:cs="Calibri"/>
          <w:sz w:val="22"/>
          <w:szCs w:val="22"/>
        </w:rPr>
      </w:pPr>
      <w:r w:rsidRPr="004F4685">
        <w:rPr>
          <w:rFonts w:asciiTheme="majorHAnsi" w:hAnsiTheme="majorHAnsi" w:cs="Calibri"/>
          <w:sz w:val="22"/>
          <w:szCs w:val="22"/>
        </w:rPr>
        <w:t>Th</w:t>
      </w:r>
      <w:r w:rsidR="00AD58B0" w:rsidRPr="004F4685">
        <w:rPr>
          <w:rFonts w:asciiTheme="majorHAnsi" w:hAnsiTheme="majorHAnsi" w:cs="Calibri"/>
          <w:sz w:val="22"/>
          <w:szCs w:val="22"/>
        </w:rPr>
        <w:t>e National Statler Center is an institution that provides vocational</w:t>
      </w:r>
      <w:r w:rsidRPr="004F4685">
        <w:rPr>
          <w:rFonts w:asciiTheme="majorHAnsi" w:hAnsiTheme="majorHAnsi" w:cs="Calibri"/>
          <w:sz w:val="22"/>
          <w:szCs w:val="22"/>
        </w:rPr>
        <w:t xml:space="preserve"> training</w:t>
      </w:r>
      <w:r w:rsidR="00AD58B0" w:rsidRPr="004F4685">
        <w:rPr>
          <w:rFonts w:asciiTheme="majorHAnsi" w:hAnsiTheme="majorHAnsi" w:cs="Calibri"/>
          <w:sz w:val="22"/>
          <w:szCs w:val="22"/>
        </w:rPr>
        <w:t xml:space="preserve"> programs</w:t>
      </w:r>
      <w:r w:rsidRPr="004F4685">
        <w:rPr>
          <w:rFonts w:asciiTheme="majorHAnsi" w:hAnsiTheme="majorHAnsi" w:cs="Calibri"/>
          <w:sz w:val="22"/>
          <w:szCs w:val="22"/>
        </w:rPr>
        <w:t xml:space="preserve"> </w:t>
      </w:r>
      <w:r w:rsidR="000B23E2" w:rsidRPr="004F4685">
        <w:rPr>
          <w:rFonts w:asciiTheme="majorHAnsi" w:hAnsiTheme="majorHAnsi" w:cs="Calibri"/>
          <w:sz w:val="22"/>
          <w:szCs w:val="22"/>
        </w:rPr>
        <w:t>for</w:t>
      </w:r>
      <w:r w:rsidR="00AD58B0" w:rsidRPr="004F4685">
        <w:rPr>
          <w:rFonts w:asciiTheme="majorHAnsi" w:hAnsiTheme="majorHAnsi" w:cs="Calibri"/>
          <w:sz w:val="22"/>
          <w:szCs w:val="22"/>
        </w:rPr>
        <w:t xml:space="preserve"> the</w:t>
      </w:r>
      <w:r w:rsidR="000B23E2" w:rsidRPr="004F4685">
        <w:rPr>
          <w:rFonts w:asciiTheme="majorHAnsi" w:hAnsiTheme="majorHAnsi" w:cs="Calibri"/>
          <w:sz w:val="22"/>
          <w:szCs w:val="22"/>
        </w:rPr>
        <w:t xml:space="preserve"> blind, visually impaired,</w:t>
      </w:r>
      <w:r w:rsidRPr="004F4685">
        <w:rPr>
          <w:rFonts w:asciiTheme="majorHAnsi" w:hAnsiTheme="majorHAnsi" w:cs="Calibri"/>
          <w:sz w:val="22"/>
          <w:szCs w:val="22"/>
        </w:rPr>
        <w:t xml:space="preserve"> physically disabled</w:t>
      </w:r>
      <w:r w:rsidR="000B23E2" w:rsidRPr="004F4685">
        <w:rPr>
          <w:rFonts w:asciiTheme="majorHAnsi" w:hAnsiTheme="majorHAnsi" w:cs="Calibri"/>
          <w:sz w:val="22"/>
          <w:szCs w:val="22"/>
        </w:rPr>
        <w:t>, economically disadvantaged and unemployed</w:t>
      </w:r>
      <w:r w:rsidR="00AD58B0" w:rsidRPr="004F4685">
        <w:rPr>
          <w:rFonts w:asciiTheme="majorHAnsi" w:hAnsiTheme="majorHAnsi" w:cs="Calibri"/>
          <w:sz w:val="22"/>
          <w:szCs w:val="22"/>
        </w:rPr>
        <w:t xml:space="preserve"> adult population</w:t>
      </w:r>
      <w:r w:rsidRPr="004F4685">
        <w:rPr>
          <w:rFonts w:asciiTheme="majorHAnsi" w:hAnsiTheme="majorHAnsi" w:cs="Calibri"/>
          <w:sz w:val="22"/>
          <w:szCs w:val="22"/>
        </w:rPr>
        <w:t>.</w:t>
      </w:r>
      <w:r w:rsidR="00AD58B0" w:rsidRPr="004F4685">
        <w:rPr>
          <w:rFonts w:asciiTheme="majorHAnsi" w:hAnsiTheme="majorHAnsi" w:cs="Calibri"/>
          <w:sz w:val="22"/>
          <w:szCs w:val="22"/>
        </w:rPr>
        <w:t xml:space="preserve"> The</w:t>
      </w:r>
      <w:r w:rsidRPr="004F4685">
        <w:rPr>
          <w:rFonts w:asciiTheme="majorHAnsi" w:hAnsiTheme="majorHAnsi" w:cs="Calibri"/>
          <w:sz w:val="22"/>
          <w:szCs w:val="22"/>
        </w:rPr>
        <w:t xml:space="preserve"> Business Fundamentals training module focuses on skills that are necessary to be hired i</w:t>
      </w:r>
      <w:r w:rsidR="00AD58B0" w:rsidRPr="004F4685">
        <w:rPr>
          <w:rFonts w:asciiTheme="majorHAnsi" w:hAnsiTheme="majorHAnsi" w:cs="Calibri"/>
          <w:sz w:val="22"/>
          <w:szCs w:val="22"/>
        </w:rPr>
        <w:t>n today’s employment environment</w:t>
      </w:r>
      <w:r w:rsidRPr="004F4685">
        <w:rPr>
          <w:rFonts w:asciiTheme="majorHAnsi" w:hAnsiTheme="majorHAnsi" w:cs="Calibri"/>
          <w:sz w:val="22"/>
          <w:szCs w:val="22"/>
        </w:rPr>
        <w:t>. The program will establish the skills needed to pursue additional Statler Center courses, or can be used as a single course to sharpen computer, AT, self-advocacy and other “soft skills”. In some cases</w:t>
      </w:r>
      <w:r w:rsidR="00AD58B0" w:rsidRPr="004F4685">
        <w:rPr>
          <w:rFonts w:asciiTheme="majorHAnsi" w:hAnsiTheme="majorHAnsi" w:cs="Calibri"/>
          <w:sz w:val="22"/>
          <w:szCs w:val="22"/>
        </w:rPr>
        <w:t>,</w:t>
      </w:r>
      <w:r w:rsidRPr="004F4685">
        <w:rPr>
          <w:rFonts w:asciiTheme="majorHAnsi" w:hAnsiTheme="majorHAnsi" w:cs="Calibri"/>
          <w:sz w:val="22"/>
          <w:szCs w:val="22"/>
        </w:rPr>
        <w:t xml:space="preserve"> students who may want a “pre-college” experience can benefit by using this course to determine readiness and independence. </w:t>
      </w:r>
    </w:p>
    <w:p w:rsidR="00BA5A10" w:rsidRPr="00BA5A10" w:rsidRDefault="00BA5A10" w:rsidP="00BA5A10">
      <w:pPr>
        <w:rPr>
          <w:rFonts w:asciiTheme="minorHAnsi" w:hAnsiTheme="minorHAnsi" w:cs="Calibri"/>
          <w:sz w:val="22"/>
          <w:szCs w:val="22"/>
        </w:rPr>
      </w:pPr>
    </w:p>
    <w:p w:rsidR="00BA5A10" w:rsidRPr="004F4685" w:rsidRDefault="00BA5A10" w:rsidP="00BA5A10">
      <w:pPr>
        <w:rPr>
          <w:rFonts w:asciiTheme="majorHAnsi" w:hAnsiTheme="majorHAnsi" w:cs="Calibri"/>
          <w:b/>
          <w:sz w:val="22"/>
          <w:szCs w:val="22"/>
          <w:u w:val="single"/>
        </w:rPr>
      </w:pPr>
      <w:r w:rsidRPr="004F4685">
        <w:rPr>
          <w:rFonts w:asciiTheme="majorHAnsi" w:hAnsiTheme="majorHAnsi" w:cs="Calibri"/>
          <w:b/>
          <w:sz w:val="22"/>
          <w:szCs w:val="22"/>
          <w:u w:val="single"/>
        </w:rPr>
        <w:t>The goals of the Business Fundamentals curriculum:</w:t>
      </w:r>
    </w:p>
    <w:p w:rsidR="00BA5A10" w:rsidRPr="004F4685" w:rsidRDefault="00BA5A10" w:rsidP="00BA5A10">
      <w:pPr>
        <w:pStyle w:val="ListParagraph"/>
        <w:numPr>
          <w:ilvl w:val="0"/>
          <w:numId w:val="1"/>
        </w:numPr>
        <w:rPr>
          <w:rFonts w:asciiTheme="majorHAnsi" w:hAnsiTheme="majorHAnsi" w:cs="Calibri"/>
          <w:sz w:val="22"/>
          <w:szCs w:val="22"/>
        </w:rPr>
      </w:pPr>
      <w:r w:rsidRPr="004F4685">
        <w:rPr>
          <w:rFonts w:asciiTheme="majorHAnsi" w:hAnsiTheme="majorHAnsi" w:cs="Calibri"/>
          <w:sz w:val="22"/>
          <w:szCs w:val="22"/>
        </w:rPr>
        <w:t xml:space="preserve">To create computer literate  employees able to use the latest in adaptive technology where needed </w:t>
      </w:r>
    </w:p>
    <w:p w:rsidR="00BA5A10" w:rsidRPr="004F4685" w:rsidRDefault="00BA5A10" w:rsidP="00BA5A10">
      <w:pPr>
        <w:pStyle w:val="ListParagraph"/>
        <w:numPr>
          <w:ilvl w:val="0"/>
          <w:numId w:val="1"/>
        </w:numPr>
        <w:rPr>
          <w:rFonts w:asciiTheme="majorHAnsi" w:hAnsiTheme="majorHAnsi" w:cs="Calibri"/>
          <w:sz w:val="22"/>
          <w:szCs w:val="22"/>
        </w:rPr>
      </w:pPr>
      <w:r w:rsidRPr="004F4685">
        <w:rPr>
          <w:rFonts w:asciiTheme="majorHAnsi" w:hAnsiTheme="majorHAnsi" w:cs="Calibri"/>
          <w:sz w:val="22"/>
          <w:szCs w:val="22"/>
        </w:rPr>
        <w:t>To develop graduates who can communicate clearly and effectively</w:t>
      </w:r>
    </w:p>
    <w:p w:rsidR="00BA5A10" w:rsidRPr="004F4685" w:rsidRDefault="00BA5A10" w:rsidP="00BA5A10">
      <w:pPr>
        <w:pStyle w:val="ListParagraph"/>
        <w:numPr>
          <w:ilvl w:val="0"/>
          <w:numId w:val="1"/>
        </w:numPr>
        <w:rPr>
          <w:rFonts w:asciiTheme="majorHAnsi" w:hAnsiTheme="majorHAnsi" w:cs="Calibri"/>
          <w:sz w:val="22"/>
          <w:szCs w:val="22"/>
        </w:rPr>
      </w:pPr>
      <w:r w:rsidRPr="004F4685">
        <w:rPr>
          <w:rFonts w:asciiTheme="majorHAnsi" w:hAnsiTheme="majorHAnsi" w:cs="Calibri"/>
          <w:sz w:val="22"/>
          <w:szCs w:val="22"/>
        </w:rPr>
        <w:t>To be confident in business math skills and transactional functions</w:t>
      </w:r>
    </w:p>
    <w:p w:rsidR="00BA5A10" w:rsidRPr="004F4685" w:rsidRDefault="00BA5A10" w:rsidP="00BA5A10">
      <w:pPr>
        <w:pStyle w:val="ListParagraph"/>
        <w:numPr>
          <w:ilvl w:val="0"/>
          <w:numId w:val="1"/>
        </w:numPr>
        <w:rPr>
          <w:rFonts w:asciiTheme="majorHAnsi" w:hAnsiTheme="majorHAnsi" w:cs="Calibri"/>
          <w:sz w:val="22"/>
          <w:szCs w:val="22"/>
        </w:rPr>
      </w:pPr>
      <w:r w:rsidRPr="004F4685">
        <w:rPr>
          <w:rFonts w:asciiTheme="majorHAnsi" w:hAnsiTheme="majorHAnsi" w:cs="Calibri"/>
          <w:sz w:val="22"/>
          <w:szCs w:val="22"/>
        </w:rPr>
        <w:t>To be skilled in networking and job seeking</w:t>
      </w:r>
    </w:p>
    <w:p w:rsidR="00BA5A10" w:rsidRPr="004F4685" w:rsidRDefault="00BA5A10" w:rsidP="00BA5A10">
      <w:pPr>
        <w:pStyle w:val="ListParagraph"/>
        <w:numPr>
          <w:ilvl w:val="0"/>
          <w:numId w:val="1"/>
        </w:numPr>
        <w:rPr>
          <w:rFonts w:asciiTheme="majorHAnsi" w:hAnsiTheme="majorHAnsi" w:cs="Calibri"/>
          <w:sz w:val="22"/>
          <w:szCs w:val="22"/>
        </w:rPr>
      </w:pPr>
      <w:r w:rsidRPr="004F4685">
        <w:rPr>
          <w:rFonts w:asciiTheme="majorHAnsi" w:hAnsiTheme="majorHAnsi" w:cs="Calibri"/>
          <w:sz w:val="22"/>
          <w:szCs w:val="22"/>
        </w:rPr>
        <w:t xml:space="preserve">To be advocates for their needs in the work place </w:t>
      </w:r>
    </w:p>
    <w:p w:rsidR="00BA5A10" w:rsidRPr="004F4685" w:rsidRDefault="00BA5A10" w:rsidP="00BA5A10">
      <w:pPr>
        <w:pStyle w:val="ListParagraph"/>
        <w:numPr>
          <w:ilvl w:val="0"/>
          <w:numId w:val="1"/>
        </w:numPr>
        <w:rPr>
          <w:rFonts w:asciiTheme="majorHAnsi" w:hAnsiTheme="majorHAnsi" w:cs="Calibri"/>
          <w:sz w:val="22"/>
          <w:szCs w:val="22"/>
        </w:rPr>
      </w:pPr>
      <w:r w:rsidRPr="004F4685">
        <w:rPr>
          <w:rFonts w:asciiTheme="majorHAnsi" w:hAnsiTheme="majorHAnsi" w:cs="Calibri"/>
          <w:sz w:val="22"/>
          <w:szCs w:val="22"/>
        </w:rPr>
        <w:t>To be confident in interviewing and presentation skills</w:t>
      </w:r>
    </w:p>
    <w:p w:rsidR="00BA5A10" w:rsidRPr="004F4685" w:rsidRDefault="00BA5A10" w:rsidP="00BA5A10">
      <w:pPr>
        <w:rPr>
          <w:rFonts w:asciiTheme="majorHAnsi" w:hAnsiTheme="majorHAnsi" w:cs="Calibri"/>
          <w:sz w:val="22"/>
          <w:szCs w:val="22"/>
        </w:rPr>
      </w:pPr>
    </w:p>
    <w:p w:rsidR="00BA5A10" w:rsidRPr="004F4685" w:rsidRDefault="00BA5A10" w:rsidP="00BA5A10">
      <w:pPr>
        <w:rPr>
          <w:rFonts w:asciiTheme="majorHAnsi" w:hAnsiTheme="majorHAnsi" w:cs="Calibri"/>
          <w:sz w:val="22"/>
          <w:szCs w:val="22"/>
        </w:rPr>
      </w:pPr>
      <w:r w:rsidRPr="004F4685">
        <w:rPr>
          <w:rFonts w:asciiTheme="majorHAnsi" w:hAnsiTheme="majorHAnsi" w:cs="Calibri"/>
          <w:sz w:val="22"/>
          <w:szCs w:val="22"/>
        </w:rPr>
        <w:t xml:space="preserve">The National Statler Center draws from a national base of blind, visually impaired and physically disabled adults who seek our specialized training to enter or re-enter the workforce. By working with clients and counselors, we seek to realize the vocational goal of each student and achieve that goal with our follow through placement assistance. </w:t>
      </w:r>
      <w:r w:rsidR="000B23E2" w:rsidRPr="004F4685">
        <w:rPr>
          <w:rFonts w:asciiTheme="majorHAnsi" w:hAnsiTheme="majorHAnsi" w:cs="Calibri"/>
          <w:sz w:val="22"/>
          <w:szCs w:val="22"/>
        </w:rPr>
        <w:t>The Statler Center’s</w:t>
      </w:r>
      <w:r w:rsidRPr="004F4685">
        <w:rPr>
          <w:rFonts w:asciiTheme="majorHAnsi" w:hAnsiTheme="majorHAnsi" w:cs="Calibri"/>
          <w:sz w:val="22"/>
          <w:szCs w:val="22"/>
        </w:rPr>
        <w:t xml:space="preserve"> job developers get to know each student starting at the moment of acceptance into our program. Our goal is to train people to be capable, motivated, and highly desired job candidates. </w:t>
      </w:r>
    </w:p>
    <w:p w:rsidR="00BA5A10" w:rsidRPr="004F4685" w:rsidRDefault="00BA5A10" w:rsidP="00BA5A10">
      <w:pPr>
        <w:spacing w:before="120" w:after="120"/>
        <w:ind w:right="720"/>
        <w:rPr>
          <w:rFonts w:asciiTheme="majorHAnsi" w:hAnsiTheme="majorHAnsi" w:cs="Calibri"/>
          <w:sz w:val="22"/>
          <w:szCs w:val="22"/>
        </w:rPr>
      </w:pPr>
      <w:r w:rsidRPr="004F4685">
        <w:rPr>
          <w:rFonts w:asciiTheme="majorHAnsi" w:hAnsiTheme="majorHAnsi" w:cs="Calibri"/>
          <w:sz w:val="22"/>
          <w:szCs w:val="22"/>
        </w:rPr>
        <w:t xml:space="preserve">Statler is </w:t>
      </w:r>
      <w:r w:rsidRPr="004F4685">
        <w:rPr>
          <w:rFonts w:asciiTheme="majorHAnsi" w:hAnsiTheme="majorHAnsi" w:cs="Calibri"/>
          <w:b/>
          <w:sz w:val="22"/>
          <w:szCs w:val="22"/>
        </w:rPr>
        <w:t>licensed by the New York State Department of Education</w:t>
      </w:r>
      <w:r w:rsidRPr="004F4685">
        <w:rPr>
          <w:rFonts w:asciiTheme="majorHAnsi" w:hAnsiTheme="majorHAnsi" w:cs="Calibri"/>
          <w:sz w:val="22"/>
          <w:szCs w:val="22"/>
        </w:rPr>
        <w:t xml:space="preserve"> as a private business proprietary school.</w:t>
      </w:r>
    </w:p>
    <w:p w:rsidR="00BA5A10" w:rsidRPr="004F4685" w:rsidRDefault="00BA5A10" w:rsidP="00BA5A10">
      <w:pPr>
        <w:rPr>
          <w:rFonts w:asciiTheme="majorHAnsi" w:hAnsiTheme="majorHAnsi" w:cs="Calibri"/>
          <w:sz w:val="22"/>
          <w:szCs w:val="22"/>
        </w:rPr>
      </w:pPr>
    </w:p>
    <w:p w:rsidR="00BA5A10" w:rsidRPr="004F4685" w:rsidRDefault="00BA5A10" w:rsidP="00BA5A10">
      <w:pPr>
        <w:rPr>
          <w:rFonts w:asciiTheme="majorHAnsi" w:hAnsiTheme="majorHAnsi" w:cs="Calibri"/>
          <w:sz w:val="22"/>
          <w:szCs w:val="22"/>
        </w:rPr>
      </w:pPr>
      <w:r w:rsidRPr="00780C9E">
        <w:rPr>
          <w:rFonts w:asciiTheme="majorHAnsi" w:hAnsiTheme="majorHAnsi" w:cs="Calibri"/>
          <w:b/>
          <w:sz w:val="22"/>
          <w:szCs w:val="22"/>
        </w:rPr>
        <w:t>The Statler Center features</w:t>
      </w:r>
      <w:r w:rsidRPr="004F4685">
        <w:rPr>
          <w:rFonts w:asciiTheme="majorHAnsi" w:hAnsiTheme="majorHAnsi" w:cs="Calibri"/>
          <w:sz w:val="22"/>
          <w:szCs w:val="22"/>
        </w:rPr>
        <w:t>:</w:t>
      </w:r>
    </w:p>
    <w:p w:rsidR="00BA5A10" w:rsidRPr="004F4685" w:rsidRDefault="00BA5A10" w:rsidP="00BA5A10">
      <w:pPr>
        <w:rPr>
          <w:rFonts w:asciiTheme="majorHAnsi" w:hAnsiTheme="majorHAnsi" w:cs="Calibri"/>
          <w:sz w:val="22"/>
          <w:szCs w:val="22"/>
        </w:rPr>
      </w:pPr>
    </w:p>
    <w:p w:rsidR="00BA5A10" w:rsidRDefault="00BA5A10" w:rsidP="00BA5A10">
      <w:pPr>
        <w:numPr>
          <w:ilvl w:val="0"/>
          <w:numId w:val="2"/>
        </w:numPr>
        <w:tabs>
          <w:tab w:val="left" w:pos="720"/>
        </w:tabs>
        <w:jc w:val="both"/>
        <w:rPr>
          <w:rFonts w:asciiTheme="majorHAnsi" w:hAnsiTheme="majorHAnsi" w:cs="Calibri"/>
          <w:sz w:val="22"/>
          <w:szCs w:val="22"/>
        </w:rPr>
      </w:pPr>
      <w:r w:rsidRPr="004F4685">
        <w:rPr>
          <w:rFonts w:asciiTheme="majorHAnsi" w:hAnsiTheme="majorHAnsi" w:cs="Calibri"/>
          <w:sz w:val="22"/>
          <w:szCs w:val="22"/>
        </w:rPr>
        <w:t>A comprehensive curriculum specially adapted for persons with disabilities</w:t>
      </w:r>
      <w:r w:rsidR="000B23E2" w:rsidRPr="004F4685">
        <w:rPr>
          <w:rFonts w:asciiTheme="majorHAnsi" w:hAnsiTheme="majorHAnsi" w:cs="Calibri"/>
          <w:sz w:val="22"/>
          <w:szCs w:val="22"/>
        </w:rPr>
        <w:t xml:space="preserve"> in an integrated setting.</w:t>
      </w:r>
    </w:p>
    <w:p w:rsidR="00BA5A10" w:rsidRPr="004F4685" w:rsidRDefault="00BA5A10" w:rsidP="00BA5A10">
      <w:pPr>
        <w:numPr>
          <w:ilvl w:val="0"/>
          <w:numId w:val="2"/>
        </w:numPr>
        <w:tabs>
          <w:tab w:val="left" w:pos="720"/>
        </w:tabs>
        <w:jc w:val="both"/>
        <w:rPr>
          <w:rFonts w:asciiTheme="majorHAnsi" w:hAnsiTheme="majorHAnsi" w:cs="Calibri"/>
          <w:sz w:val="22"/>
          <w:szCs w:val="22"/>
        </w:rPr>
      </w:pPr>
      <w:r w:rsidRPr="004F4685">
        <w:rPr>
          <w:rFonts w:asciiTheme="majorHAnsi" w:hAnsiTheme="majorHAnsi" w:cs="Calibri"/>
          <w:sz w:val="22"/>
          <w:szCs w:val="22"/>
        </w:rPr>
        <w:t>Qualified, professional instructors trained in working</w:t>
      </w:r>
      <w:r w:rsidR="000B23E2" w:rsidRPr="004F4685">
        <w:rPr>
          <w:rFonts w:asciiTheme="majorHAnsi" w:hAnsiTheme="majorHAnsi" w:cs="Calibri"/>
          <w:sz w:val="22"/>
          <w:szCs w:val="22"/>
        </w:rPr>
        <w:t xml:space="preserve"> with the visually impaired,</w:t>
      </w:r>
      <w:r w:rsidRPr="004F4685">
        <w:rPr>
          <w:rFonts w:asciiTheme="majorHAnsi" w:hAnsiTheme="majorHAnsi" w:cs="Calibri"/>
          <w:sz w:val="22"/>
          <w:szCs w:val="22"/>
        </w:rPr>
        <w:t xml:space="preserve"> physically disabled</w:t>
      </w:r>
      <w:r w:rsidR="000B23E2" w:rsidRPr="004F4685">
        <w:rPr>
          <w:rFonts w:asciiTheme="majorHAnsi" w:hAnsiTheme="majorHAnsi" w:cs="Calibri"/>
          <w:sz w:val="22"/>
          <w:szCs w:val="22"/>
        </w:rPr>
        <w:t xml:space="preserve"> and those returning to the workforce or seeking first time employment.</w:t>
      </w:r>
    </w:p>
    <w:p w:rsidR="00BA5A10" w:rsidRPr="004F4685" w:rsidRDefault="00BA5A10" w:rsidP="00BA5A10">
      <w:pPr>
        <w:numPr>
          <w:ilvl w:val="0"/>
          <w:numId w:val="2"/>
        </w:numPr>
        <w:tabs>
          <w:tab w:val="left" w:pos="720"/>
        </w:tabs>
        <w:jc w:val="both"/>
        <w:rPr>
          <w:rFonts w:asciiTheme="majorHAnsi" w:hAnsiTheme="majorHAnsi" w:cs="Calibri"/>
          <w:sz w:val="22"/>
          <w:szCs w:val="22"/>
        </w:rPr>
      </w:pPr>
      <w:r w:rsidRPr="004F4685">
        <w:rPr>
          <w:rFonts w:asciiTheme="majorHAnsi" w:hAnsiTheme="majorHAnsi" w:cs="Calibri"/>
          <w:sz w:val="22"/>
          <w:szCs w:val="22"/>
        </w:rPr>
        <w:lastRenderedPageBreak/>
        <w:t>Individually-assigned computers loaded with industry-specific software and accommodations as needed</w:t>
      </w:r>
    </w:p>
    <w:p w:rsidR="00BA5A10" w:rsidRPr="004F4685" w:rsidRDefault="00BA5A10" w:rsidP="00BA5A10">
      <w:pPr>
        <w:numPr>
          <w:ilvl w:val="0"/>
          <w:numId w:val="2"/>
        </w:numPr>
        <w:tabs>
          <w:tab w:val="left" w:pos="720"/>
        </w:tabs>
        <w:jc w:val="both"/>
        <w:rPr>
          <w:rFonts w:asciiTheme="majorHAnsi" w:hAnsiTheme="majorHAnsi" w:cs="Calibri"/>
          <w:sz w:val="22"/>
          <w:szCs w:val="22"/>
        </w:rPr>
      </w:pPr>
      <w:r w:rsidRPr="004F4685">
        <w:rPr>
          <w:rFonts w:asciiTheme="majorHAnsi" w:hAnsiTheme="majorHAnsi" w:cs="Calibri"/>
          <w:sz w:val="22"/>
          <w:szCs w:val="22"/>
        </w:rPr>
        <w:t>A modern, well-equipped facility</w:t>
      </w:r>
    </w:p>
    <w:p w:rsidR="00BA5A10" w:rsidRPr="004F4685" w:rsidRDefault="00BA5A10" w:rsidP="00BA5A10">
      <w:pPr>
        <w:numPr>
          <w:ilvl w:val="0"/>
          <w:numId w:val="2"/>
        </w:numPr>
        <w:tabs>
          <w:tab w:val="left" w:pos="720"/>
        </w:tabs>
        <w:jc w:val="both"/>
        <w:rPr>
          <w:rFonts w:asciiTheme="majorHAnsi" w:hAnsiTheme="majorHAnsi" w:cs="Calibri"/>
          <w:sz w:val="22"/>
          <w:szCs w:val="22"/>
        </w:rPr>
      </w:pPr>
      <w:r w:rsidRPr="004F4685">
        <w:rPr>
          <w:rFonts w:asciiTheme="majorHAnsi" w:hAnsiTheme="majorHAnsi" w:cs="Calibri"/>
          <w:sz w:val="22"/>
          <w:szCs w:val="22"/>
        </w:rPr>
        <w:t xml:space="preserve">Job Developers and Job Placement Specialists to find </w:t>
      </w:r>
      <w:r w:rsidR="000B23E2" w:rsidRPr="004F4685">
        <w:rPr>
          <w:rFonts w:asciiTheme="majorHAnsi" w:hAnsiTheme="majorHAnsi" w:cs="Calibri"/>
          <w:sz w:val="22"/>
          <w:szCs w:val="22"/>
        </w:rPr>
        <w:t>opportunities</w:t>
      </w:r>
      <w:r w:rsidRPr="004F4685">
        <w:rPr>
          <w:rFonts w:asciiTheme="majorHAnsi" w:hAnsiTheme="majorHAnsi" w:cs="Calibri"/>
          <w:sz w:val="22"/>
          <w:szCs w:val="22"/>
        </w:rPr>
        <w:t xml:space="preserve"> prepare graduates for interviews and secure employment. We have an 82% placement rate for our graduates.</w:t>
      </w:r>
    </w:p>
    <w:p w:rsidR="00BA5A10" w:rsidRPr="00BA5A10" w:rsidRDefault="00BA5A10" w:rsidP="00BA5A10">
      <w:pPr>
        <w:tabs>
          <w:tab w:val="left" w:pos="720"/>
        </w:tabs>
        <w:ind w:left="720"/>
        <w:jc w:val="both"/>
        <w:rPr>
          <w:rFonts w:asciiTheme="minorHAnsi" w:hAnsiTheme="minorHAnsi" w:cs="Calibri"/>
          <w:sz w:val="22"/>
          <w:szCs w:val="22"/>
        </w:rPr>
      </w:pPr>
    </w:p>
    <w:p w:rsidR="00BA5A10" w:rsidRPr="00BA5A10" w:rsidRDefault="00BA5A10" w:rsidP="00BA5A10">
      <w:pPr>
        <w:rPr>
          <w:rFonts w:asciiTheme="minorHAnsi" w:hAnsiTheme="minorHAnsi" w:cs="Calibri"/>
          <w:sz w:val="22"/>
          <w:szCs w:val="22"/>
        </w:rPr>
      </w:pPr>
    </w:p>
    <w:p w:rsidR="00BA5A10" w:rsidRPr="004F4685" w:rsidRDefault="00BA5A10" w:rsidP="00BA5A10">
      <w:pPr>
        <w:spacing w:after="120"/>
        <w:ind w:left="720" w:right="720"/>
        <w:jc w:val="center"/>
        <w:rPr>
          <w:rFonts w:asciiTheme="majorHAnsi" w:hAnsiTheme="majorHAnsi" w:cs="Calibri"/>
          <w:b/>
          <w:sz w:val="22"/>
          <w:szCs w:val="22"/>
          <w:u w:val="single"/>
        </w:rPr>
      </w:pPr>
      <w:r w:rsidRPr="004F4685">
        <w:rPr>
          <w:rFonts w:asciiTheme="majorHAnsi" w:hAnsiTheme="majorHAnsi" w:cs="Calibri"/>
          <w:b/>
          <w:sz w:val="22"/>
          <w:szCs w:val="22"/>
          <w:u w:val="single"/>
        </w:rPr>
        <w:t>Business Fundamentals Curriculum</w:t>
      </w:r>
    </w:p>
    <w:p w:rsidR="00BA5A10" w:rsidRPr="004F4685" w:rsidRDefault="00BA5A10" w:rsidP="00BA5A10">
      <w:pPr>
        <w:spacing w:after="120"/>
        <w:ind w:right="720"/>
        <w:rPr>
          <w:rFonts w:asciiTheme="majorHAnsi" w:hAnsiTheme="majorHAnsi" w:cs="Calibri"/>
          <w:sz w:val="22"/>
          <w:szCs w:val="22"/>
        </w:rPr>
      </w:pPr>
      <w:r w:rsidRPr="00780C9E">
        <w:rPr>
          <w:rFonts w:asciiTheme="majorHAnsi" w:hAnsiTheme="majorHAnsi" w:cs="Calibri"/>
          <w:b/>
          <w:sz w:val="22"/>
          <w:szCs w:val="22"/>
          <w:u w:val="single"/>
        </w:rPr>
        <w:t>Communications: oral and written</w:t>
      </w:r>
      <w:r w:rsidRPr="004F4685">
        <w:rPr>
          <w:rFonts w:asciiTheme="majorHAnsi" w:hAnsiTheme="majorHAnsi" w:cs="Calibri"/>
          <w:b/>
          <w:sz w:val="22"/>
          <w:szCs w:val="22"/>
        </w:rPr>
        <w:t xml:space="preserve"> -</w:t>
      </w:r>
      <w:r w:rsidRPr="004F4685">
        <w:rPr>
          <w:rFonts w:asciiTheme="majorHAnsi" w:hAnsiTheme="majorHAnsi" w:cs="Calibri"/>
          <w:sz w:val="22"/>
          <w:szCs w:val="22"/>
        </w:rPr>
        <w:t xml:space="preserve"> communication theory in workplace settings; delivering scripted speech, grammar essentials, reader-centered writing, stages of the writing process, common mistakes of writing, formats of business documents ,employment documents and interviewing skills. This includes an analysis of a recorded mock interview with guest interviewers and instructor.</w:t>
      </w:r>
    </w:p>
    <w:p w:rsidR="00BA5A10" w:rsidRPr="004F4685" w:rsidRDefault="00BA5A10" w:rsidP="00BA5A10">
      <w:pPr>
        <w:spacing w:after="120"/>
        <w:ind w:right="720"/>
        <w:rPr>
          <w:rFonts w:asciiTheme="majorHAnsi" w:hAnsiTheme="majorHAnsi" w:cs="Calibri"/>
          <w:sz w:val="22"/>
          <w:szCs w:val="22"/>
        </w:rPr>
      </w:pPr>
      <w:r w:rsidRPr="00780C9E">
        <w:rPr>
          <w:rFonts w:asciiTheme="majorHAnsi" w:hAnsiTheme="majorHAnsi" w:cs="Calibri"/>
          <w:b/>
          <w:sz w:val="22"/>
          <w:szCs w:val="22"/>
          <w:u w:val="single"/>
        </w:rPr>
        <w:t>Computers and Technology</w:t>
      </w:r>
      <w:r w:rsidRPr="004F4685">
        <w:rPr>
          <w:rFonts w:asciiTheme="majorHAnsi" w:hAnsiTheme="majorHAnsi" w:cs="Calibri"/>
          <w:b/>
          <w:sz w:val="22"/>
          <w:szCs w:val="22"/>
        </w:rPr>
        <w:t xml:space="preserve">:  </w:t>
      </w:r>
      <w:r w:rsidRPr="004F4685">
        <w:rPr>
          <w:rFonts w:asciiTheme="majorHAnsi" w:hAnsiTheme="majorHAnsi" w:cs="Calibri"/>
          <w:sz w:val="22"/>
          <w:szCs w:val="22"/>
        </w:rPr>
        <w:t>Computer basics; working with applications and websites, task bars, MS Windows, opening/saving documents, files and folders, shortcuts, settings, storage media, Outlook (basics, e-mails, calendars, contacts). Word (basics, documents, tables, templates). Excel (basics, editing and formatting, data, and formulas). Current technology uses and applications that will benefit users in both daily life and professional or academic life.</w:t>
      </w:r>
    </w:p>
    <w:p w:rsidR="00BA5A10" w:rsidRPr="004F4685" w:rsidRDefault="00BA5A10" w:rsidP="00BA5A10">
      <w:pPr>
        <w:spacing w:after="120"/>
        <w:ind w:right="720"/>
        <w:rPr>
          <w:rFonts w:asciiTheme="majorHAnsi" w:hAnsiTheme="majorHAnsi" w:cs="Calibri"/>
          <w:sz w:val="22"/>
          <w:szCs w:val="22"/>
        </w:rPr>
      </w:pPr>
      <w:r w:rsidRPr="00780C9E">
        <w:rPr>
          <w:rFonts w:asciiTheme="majorHAnsi" w:hAnsiTheme="majorHAnsi" w:cs="Calibri"/>
          <w:b/>
          <w:sz w:val="22"/>
          <w:szCs w:val="22"/>
          <w:u w:val="single"/>
        </w:rPr>
        <w:t>Expert Presenters</w:t>
      </w:r>
      <w:r w:rsidRPr="004F4685">
        <w:rPr>
          <w:rFonts w:asciiTheme="majorHAnsi" w:hAnsiTheme="majorHAnsi" w:cs="Calibri"/>
          <w:b/>
          <w:sz w:val="22"/>
          <w:szCs w:val="22"/>
        </w:rPr>
        <w:t xml:space="preserve">: </w:t>
      </w:r>
      <w:r w:rsidRPr="004F4685">
        <w:rPr>
          <w:rFonts w:asciiTheme="majorHAnsi" w:hAnsiTheme="majorHAnsi" w:cs="Calibri"/>
          <w:sz w:val="22"/>
          <w:szCs w:val="22"/>
        </w:rPr>
        <w:t xml:space="preserve">Incoming lecturers explain their corporate mission statements, procedures, and employer expectations. From front-line employees and managers to Human Resources Directors, company representatives meet and greet the students with high-level instruction. </w:t>
      </w:r>
    </w:p>
    <w:p w:rsidR="00BA5A10" w:rsidRPr="004F4685" w:rsidRDefault="00BA5A10" w:rsidP="00BA5A10">
      <w:pPr>
        <w:spacing w:after="120"/>
        <w:ind w:right="720"/>
        <w:rPr>
          <w:rFonts w:asciiTheme="majorHAnsi" w:hAnsiTheme="majorHAnsi" w:cs="Calibri"/>
          <w:sz w:val="22"/>
          <w:szCs w:val="22"/>
        </w:rPr>
      </w:pPr>
      <w:r w:rsidRPr="00780C9E">
        <w:rPr>
          <w:rFonts w:asciiTheme="majorHAnsi" w:hAnsiTheme="majorHAnsi" w:cs="Calibri"/>
          <w:b/>
          <w:sz w:val="22"/>
          <w:szCs w:val="22"/>
          <w:u w:val="single"/>
        </w:rPr>
        <w:t>Business Math</w:t>
      </w:r>
      <w:r w:rsidRPr="004F4685">
        <w:rPr>
          <w:rFonts w:asciiTheme="majorHAnsi" w:hAnsiTheme="majorHAnsi" w:cs="Calibri"/>
          <w:b/>
          <w:sz w:val="22"/>
          <w:szCs w:val="22"/>
        </w:rPr>
        <w:t xml:space="preserve">: </w:t>
      </w:r>
      <w:r w:rsidRPr="004F4685">
        <w:rPr>
          <w:rFonts w:asciiTheme="majorHAnsi" w:hAnsiTheme="majorHAnsi" w:cs="Calibri"/>
          <w:sz w:val="22"/>
          <w:szCs w:val="22"/>
        </w:rPr>
        <w:t>Whole numbers, fractions, decimals, percentages, interest, discounts, credit information, markups, payroll, taxes and  banking ( checks, drafts, endorsements, deposits, reconciliations, credit cards).</w:t>
      </w:r>
    </w:p>
    <w:p w:rsidR="00BA5A10" w:rsidRPr="004F4685" w:rsidRDefault="00BA5A10" w:rsidP="00BA5A10">
      <w:pPr>
        <w:spacing w:after="120"/>
        <w:ind w:right="720"/>
        <w:rPr>
          <w:rFonts w:asciiTheme="majorHAnsi" w:hAnsiTheme="majorHAnsi" w:cs="Calibri"/>
          <w:sz w:val="22"/>
          <w:szCs w:val="22"/>
        </w:rPr>
      </w:pPr>
      <w:r w:rsidRPr="00780C9E">
        <w:rPr>
          <w:rFonts w:asciiTheme="majorHAnsi" w:hAnsiTheme="majorHAnsi" w:cs="Calibri"/>
          <w:b/>
          <w:sz w:val="22"/>
          <w:szCs w:val="22"/>
          <w:u w:val="single"/>
        </w:rPr>
        <w:t>Networking</w:t>
      </w:r>
      <w:r w:rsidRPr="004F4685">
        <w:rPr>
          <w:rFonts w:asciiTheme="majorHAnsi" w:hAnsiTheme="majorHAnsi" w:cs="Calibri"/>
          <w:b/>
          <w:sz w:val="22"/>
          <w:szCs w:val="22"/>
        </w:rPr>
        <w:t xml:space="preserve">: </w:t>
      </w:r>
      <w:r w:rsidRPr="004F4685">
        <w:rPr>
          <w:rFonts w:asciiTheme="majorHAnsi" w:hAnsiTheme="majorHAnsi" w:cs="Calibri"/>
          <w:sz w:val="22"/>
          <w:szCs w:val="22"/>
        </w:rPr>
        <w:t>Both online and face to face</w:t>
      </w:r>
      <w:r w:rsidRPr="004F4685">
        <w:rPr>
          <w:rFonts w:asciiTheme="majorHAnsi" w:hAnsiTheme="majorHAnsi" w:cs="Calibri"/>
          <w:b/>
          <w:sz w:val="22"/>
          <w:szCs w:val="22"/>
        </w:rPr>
        <w:t xml:space="preserve"> </w:t>
      </w:r>
      <w:r w:rsidRPr="004F4685">
        <w:rPr>
          <w:rFonts w:asciiTheme="majorHAnsi" w:hAnsiTheme="majorHAnsi" w:cs="Calibri"/>
          <w:sz w:val="22"/>
          <w:szCs w:val="22"/>
        </w:rPr>
        <w:t>networking</w:t>
      </w:r>
      <w:r w:rsidRPr="004F4685">
        <w:rPr>
          <w:rFonts w:asciiTheme="majorHAnsi" w:hAnsiTheme="majorHAnsi" w:cs="Calibri"/>
          <w:b/>
          <w:sz w:val="22"/>
          <w:szCs w:val="22"/>
        </w:rPr>
        <w:t xml:space="preserve"> </w:t>
      </w:r>
      <w:r w:rsidRPr="004F4685">
        <w:rPr>
          <w:rFonts w:asciiTheme="majorHAnsi" w:hAnsiTheme="majorHAnsi" w:cs="Calibri"/>
          <w:sz w:val="22"/>
          <w:szCs w:val="22"/>
        </w:rPr>
        <w:t>classes are taught including formulation of goals, networking etiquette, networking opportunities and on-line network profiles and organization are covered.</w:t>
      </w:r>
    </w:p>
    <w:p w:rsidR="00BA5A10" w:rsidRPr="004F4685" w:rsidRDefault="00BA5A10" w:rsidP="00BA5A10">
      <w:pPr>
        <w:spacing w:after="120"/>
        <w:ind w:right="720"/>
        <w:rPr>
          <w:rFonts w:asciiTheme="majorHAnsi" w:hAnsiTheme="majorHAnsi" w:cs="Calibri"/>
          <w:sz w:val="22"/>
          <w:szCs w:val="22"/>
        </w:rPr>
      </w:pPr>
      <w:r w:rsidRPr="00780C9E">
        <w:rPr>
          <w:rFonts w:asciiTheme="majorHAnsi" w:hAnsiTheme="majorHAnsi" w:cs="Calibri"/>
          <w:b/>
          <w:sz w:val="22"/>
          <w:szCs w:val="22"/>
          <w:u w:val="single"/>
        </w:rPr>
        <w:t>Conflict Management</w:t>
      </w:r>
      <w:r w:rsidRPr="004F4685">
        <w:rPr>
          <w:rFonts w:asciiTheme="majorHAnsi" w:hAnsiTheme="majorHAnsi" w:cs="Calibri"/>
          <w:b/>
          <w:sz w:val="22"/>
          <w:szCs w:val="22"/>
        </w:rPr>
        <w:t xml:space="preserve">: </w:t>
      </w:r>
      <w:r w:rsidRPr="004F4685">
        <w:rPr>
          <w:rFonts w:asciiTheme="majorHAnsi" w:hAnsiTheme="majorHAnsi" w:cs="Calibri"/>
          <w:sz w:val="22"/>
          <w:szCs w:val="22"/>
        </w:rPr>
        <w:t>Skills specific to being a team member, effectively communicating needs and resolving professional issues before they become problematic are taught.</w:t>
      </w:r>
    </w:p>
    <w:p w:rsidR="00BA5A10" w:rsidRPr="004F4685" w:rsidRDefault="00BA5A10" w:rsidP="00BA5A10">
      <w:pPr>
        <w:spacing w:after="120"/>
        <w:ind w:right="720"/>
        <w:rPr>
          <w:rFonts w:asciiTheme="majorHAnsi" w:hAnsiTheme="majorHAnsi" w:cs="Calibri"/>
          <w:sz w:val="22"/>
          <w:szCs w:val="22"/>
        </w:rPr>
      </w:pPr>
      <w:r w:rsidRPr="00780C9E">
        <w:rPr>
          <w:rFonts w:asciiTheme="majorHAnsi" w:hAnsiTheme="majorHAnsi" w:cs="Calibri"/>
          <w:b/>
          <w:sz w:val="22"/>
          <w:szCs w:val="22"/>
          <w:u w:val="single"/>
        </w:rPr>
        <w:t>Customer Service</w:t>
      </w:r>
      <w:r w:rsidRPr="004F4685">
        <w:rPr>
          <w:rFonts w:asciiTheme="majorHAnsi" w:hAnsiTheme="majorHAnsi" w:cs="Calibri"/>
          <w:b/>
          <w:sz w:val="22"/>
          <w:szCs w:val="22"/>
        </w:rPr>
        <w:t xml:space="preserve">: </w:t>
      </w:r>
      <w:r w:rsidRPr="004F4685">
        <w:rPr>
          <w:rFonts w:asciiTheme="majorHAnsi" w:hAnsiTheme="majorHAnsi" w:cs="Calibri"/>
          <w:sz w:val="22"/>
          <w:szCs w:val="22"/>
        </w:rPr>
        <w:t>Fundamentals of courteous customer relations and etiquette in business settings for the workplace and applicable to many communication scenarios.</w:t>
      </w:r>
    </w:p>
    <w:p w:rsidR="00BA5A10" w:rsidRPr="004F4685" w:rsidRDefault="00BA5A10" w:rsidP="00BA5A10">
      <w:pPr>
        <w:spacing w:after="120"/>
        <w:ind w:right="720"/>
        <w:rPr>
          <w:rFonts w:asciiTheme="majorHAnsi" w:hAnsiTheme="majorHAnsi" w:cs="Calibri"/>
          <w:sz w:val="22"/>
          <w:szCs w:val="22"/>
        </w:rPr>
      </w:pPr>
    </w:p>
    <w:p w:rsidR="00BA5A10" w:rsidRDefault="00BA5A10" w:rsidP="00BA5A10">
      <w:pPr>
        <w:pStyle w:val="Heading1"/>
        <w:spacing w:after="120"/>
        <w:jc w:val="left"/>
        <w:rPr>
          <w:rFonts w:asciiTheme="majorHAnsi" w:hAnsiTheme="majorHAnsi" w:cs="Calibri"/>
          <w:b w:val="0"/>
          <w:sz w:val="22"/>
          <w:szCs w:val="22"/>
        </w:rPr>
      </w:pPr>
      <w:r w:rsidRPr="004F4685">
        <w:rPr>
          <w:rFonts w:asciiTheme="majorHAnsi" w:hAnsiTheme="majorHAnsi" w:cs="Calibri"/>
          <w:sz w:val="22"/>
          <w:szCs w:val="22"/>
        </w:rPr>
        <w:t>For more information, please contact</w:t>
      </w:r>
      <w:r w:rsidRPr="004F4685">
        <w:rPr>
          <w:rFonts w:asciiTheme="majorHAnsi" w:hAnsiTheme="majorHAnsi" w:cs="Calibri"/>
          <w:b w:val="0"/>
          <w:sz w:val="22"/>
          <w:szCs w:val="22"/>
        </w:rPr>
        <w:t xml:space="preserve">: </w:t>
      </w:r>
    </w:p>
    <w:p w:rsidR="00780C9E" w:rsidRPr="00780C9E" w:rsidRDefault="00780C9E" w:rsidP="00780C9E"/>
    <w:p w:rsidR="004F4685" w:rsidRDefault="004F4685" w:rsidP="00BA5A10">
      <w:pPr>
        <w:pStyle w:val="Heading1"/>
        <w:spacing w:after="120"/>
        <w:jc w:val="left"/>
        <w:rPr>
          <w:rFonts w:asciiTheme="majorHAnsi" w:hAnsiTheme="majorHAnsi" w:cs="Calibri"/>
          <w:b w:val="0"/>
          <w:sz w:val="22"/>
          <w:szCs w:val="22"/>
        </w:rPr>
      </w:pPr>
      <w:r>
        <w:rPr>
          <w:rFonts w:asciiTheme="majorHAnsi" w:hAnsiTheme="majorHAnsi" w:cs="Calibri"/>
          <w:b w:val="0"/>
          <w:sz w:val="22"/>
          <w:szCs w:val="22"/>
        </w:rPr>
        <w:t>Elizabeth Schmidt</w:t>
      </w:r>
    </w:p>
    <w:p w:rsidR="00BA5A10" w:rsidRPr="004F4685" w:rsidRDefault="00BA5A10" w:rsidP="00BA5A10">
      <w:pPr>
        <w:pStyle w:val="Heading1"/>
        <w:spacing w:after="120"/>
        <w:jc w:val="left"/>
        <w:rPr>
          <w:rFonts w:asciiTheme="majorHAnsi" w:hAnsiTheme="majorHAnsi" w:cs="Calibri"/>
          <w:b w:val="0"/>
          <w:sz w:val="22"/>
          <w:szCs w:val="22"/>
        </w:rPr>
      </w:pPr>
      <w:r w:rsidRPr="004F4685">
        <w:rPr>
          <w:rFonts w:asciiTheme="majorHAnsi" w:hAnsiTheme="majorHAnsi" w:cs="Calibri"/>
          <w:b w:val="0"/>
          <w:sz w:val="22"/>
          <w:szCs w:val="22"/>
        </w:rPr>
        <w:t xml:space="preserve"> Coordinator</w:t>
      </w:r>
      <w:r w:rsidR="004F4685">
        <w:rPr>
          <w:rFonts w:asciiTheme="majorHAnsi" w:hAnsiTheme="majorHAnsi" w:cs="Calibri"/>
          <w:b w:val="0"/>
          <w:sz w:val="22"/>
          <w:szCs w:val="22"/>
        </w:rPr>
        <w:t xml:space="preserve"> of Admissions</w:t>
      </w:r>
    </w:p>
    <w:p w:rsidR="004F4685" w:rsidRDefault="00BA5A10" w:rsidP="00BA5A10">
      <w:pPr>
        <w:rPr>
          <w:rFonts w:asciiTheme="majorHAnsi" w:hAnsiTheme="majorHAnsi"/>
          <w:sz w:val="22"/>
          <w:szCs w:val="22"/>
        </w:rPr>
      </w:pPr>
      <w:r w:rsidRPr="004F4685">
        <w:rPr>
          <w:rFonts w:asciiTheme="majorHAnsi" w:hAnsiTheme="majorHAnsi"/>
          <w:sz w:val="22"/>
          <w:szCs w:val="22"/>
        </w:rPr>
        <w:t>716-888-4638</w:t>
      </w:r>
    </w:p>
    <w:p w:rsidR="00BA5A10" w:rsidRPr="004F4685" w:rsidRDefault="00BA5A10" w:rsidP="00BA5A10">
      <w:pPr>
        <w:rPr>
          <w:rStyle w:val="Hyperlink"/>
          <w:rFonts w:asciiTheme="majorHAnsi" w:hAnsiTheme="majorHAnsi"/>
          <w:sz w:val="22"/>
          <w:szCs w:val="22"/>
        </w:rPr>
      </w:pPr>
      <w:r w:rsidRPr="004F4685">
        <w:rPr>
          <w:rFonts w:asciiTheme="majorHAnsi" w:hAnsiTheme="majorHAnsi"/>
          <w:sz w:val="22"/>
          <w:szCs w:val="22"/>
        </w:rPr>
        <w:t xml:space="preserve"> </w:t>
      </w:r>
      <w:hyperlink r:id="rId8" w:history="1">
        <w:r w:rsidRPr="004F4685">
          <w:rPr>
            <w:rStyle w:val="Hyperlink"/>
            <w:rFonts w:asciiTheme="majorHAnsi" w:hAnsiTheme="majorHAnsi"/>
            <w:sz w:val="22"/>
            <w:szCs w:val="22"/>
          </w:rPr>
          <w:t>eschmidt@statlercenter.org</w:t>
        </w:r>
      </w:hyperlink>
    </w:p>
    <w:sectPr w:rsidR="00BA5A10" w:rsidRPr="004F4685" w:rsidSect="00BA5A10">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62" w:rsidRDefault="00761762" w:rsidP="00BA5A10">
      <w:r>
        <w:separator/>
      </w:r>
    </w:p>
  </w:endnote>
  <w:endnote w:type="continuationSeparator" w:id="0">
    <w:p w:rsidR="00761762" w:rsidRDefault="00761762" w:rsidP="00BA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62" w:rsidRDefault="00761762" w:rsidP="00BA5A10">
      <w:r>
        <w:separator/>
      </w:r>
    </w:p>
  </w:footnote>
  <w:footnote w:type="continuationSeparator" w:id="0">
    <w:p w:rsidR="00761762" w:rsidRDefault="00761762" w:rsidP="00BA5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E2" w:rsidRDefault="000B23E2" w:rsidP="000B23E2">
    <w:pPr>
      <w:jc w:val="center"/>
      <w:rPr>
        <w:rFonts w:ascii="Book Antiqua" w:hAnsi="Book Antiqua"/>
        <w:b/>
        <w:bCs/>
        <w:caps/>
        <w:smallCaps/>
      </w:rPr>
    </w:pPr>
    <w:r>
      <w:rPr>
        <w:bCs/>
        <w:noProof/>
        <w:szCs w:val="24"/>
      </w:rPr>
      <w:drawing>
        <wp:inline distT="0" distB="0" distL="0" distR="0" wp14:anchorId="4D8DB20B" wp14:editId="4FF427BD">
          <wp:extent cx="1417127" cy="7334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66" cy="739138"/>
                  </a:xfrm>
                  <a:prstGeom prst="rect">
                    <a:avLst/>
                  </a:prstGeom>
                  <a:noFill/>
                  <a:ln>
                    <a:noFill/>
                  </a:ln>
                </pic:spPr>
              </pic:pic>
            </a:graphicData>
          </a:graphic>
        </wp:inline>
      </w:drawing>
    </w:r>
  </w:p>
  <w:p w:rsidR="000B23E2" w:rsidRDefault="000B23E2" w:rsidP="000B23E2">
    <w:pPr>
      <w:jc w:val="center"/>
      <w:rPr>
        <w:rFonts w:ascii="Book Antiqua" w:hAnsi="Book Antiqua"/>
        <w:b/>
        <w:bCs/>
        <w:caps/>
        <w:smallCaps/>
      </w:rPr>
    </w:pPr>
    <w:r>
      <w:rPr>
        <w:rFonts w:ascii="Book Antiqua" w:hAnsi="Book Antiqua"/>
        <w:b/>
        <w:bCs/>
        <w:caps/>
        <w:smallCaps/>
        <w:noProof/>
      </w:rPr>
      <w:drawing>
        <wp:inline distT="0" distB="0" distL="0" distR="0" wp14:anchorId="64A54C09" wp14:editId="3462CEF6">
          <wp:extent cx="4257675" cy="705206"/>
          <wp:effectExtent l="0" t="0" r="0" b="0"/>
          <wp:docPr id="1" name="Picture 1" descr="Statler Edite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ler Edited jpeg"/>
                  <pic:cNvPicPr>
                    <a:picLocks noChangeAspect="1" noChangeArrowheads="1"/>
                  </pic:cNvPicPr>
                </pic:nvPicPr>
                <pic:blipFill>
                  <a:blip r:embed="rId2"/>
                  <a:srcRect/>
                  <a:stretch>
                    <a:fillRect/>
                  </a:stretch>
                </pic:blipFill>
                <pic:spPr bwMode="auto">
                  <a:xfrm>
                    <a:off x="0" y="0"/>
                    <a:ext cx="4307952" cy="713533"/>
                  </a:xfrm>
                  <a:prstGeom prst="rect">
                    <a:avLst/>
                  </a:prstGeom>
                  <a:noFill/>
                  <a:ln w="9525">
                    <a:noFill/>
                    <a:miter lim="800000"/>
                    <a:headEnd/>
                    <a:tailEnd/>
                  </a:ln>
                </pic:spPr>
              </pic:pic>
            </a:graphicData>
          </a:graphic>
        </wp:inline>
      </w:drawing>
    </w:r>
  </w:p>
  <w:p w:rsidR="000B23E2" w:rsidRPr="005132A8" w:rsidRDefault="000B23E2" w:rsidP="000B23E2">
    <w:pPr>
      <w:jc w:val="center"/>
      <w:rPr>
        <w:rFonts w:ascii="Baskerville Old Face" w:hAnsi="Baskerville Old Face"/>
        <w:i/>
        <w:sz w:val="20"/>
      </w:rPr>
    </w:pPr>
    <w:r w:rsidRPr="005132A8">
      <w:rPr>
        <w:rFonts w:ascii="Baskerville Old Face" w:hAnsi="Baskerville Old Face"/>
        <w:i/>
        <w:sz w:val="20"/>
      </w:rPr>
      <w:t>A Program of the Elizabeth Pierce Olmsted M.D. Center for the Visually Impaired</w:t>
    </w:r>
  </w:p>
  <w:p w:rsidR="00BA5A10" w:rsidRPr="000B23E2" w:rsidRDefault="00BA5A10" w:rsidP="000B2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4E35"/>
    <w:multiLevelType w:val="hybridMultilevel"/>
    <w:tmpl w:val="F65E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E084A"/>
    <w:multiLevelType w:val="hybridMultilevel"/>
    <w:tmpl w:val="6A8AC4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10"/>
    <w:rsid w:val="00000EF0"/>
    <w:rsid w:val="00017DBB"/>
    <w:rsid w:val="00020179"/>
    <w:rsid w:val="0002427B"/>
    <w:rsid w:val="00025BA2"/>
    <w:rsid w:val="000328C8"/>
    <w:rsid w:val="00043C36"/>
    <w:rsid w:val="00044EDE"/>
    <w:rsid w:val="000607CD"/>
    <w:rsid w:val="00090FEC"/>
    <w:rsid w:val="000974AB"/>
    <w:rsid w:val="000974B7"/>
    <w:rsid w:val="00097E02"/>
    <w:rsid w:val="000A0866"/>
    <w:rsid w:val="000A71BA"/>
    <w:rsid w:val="000B23E2"/>
    <w:rsid w:val="000C24CD"/>
    <w:rsid w:val="000C700F"/>
    <w:rsid w:val="000E3039"/>
    <w:rsid w:val="00107F55"/>
    <w:rsid w:val="00116E65"/>
    <w:rsid w:val="001271F6"/>
    <w:rsid w:val="00136075"/>
    <w:rsid w:val="0013729D"/>
    <w:rsid w:val="00143B97"/>
    <w:rsid w:val="001535C6"/>
    <w:rsid w:val="00186204"/>
    <w:rsid w:val="001B760A"/>
    <w:rsid w:val="001D07B1"/>
    <w:rsid w:val="001D23BE"/>
    <w:rsid w:val="001D2F65"/>
    <w:rsid w:val="001E2BB5"/>
    <w:rsid w:val="00217B7B"/>
    <w:rsid w:val="0022474B"/>
    <w:rsid w:val="00247F34"/>
    <w:rsid w:val="00254A48"/>
    <w:rsid w:val="00257A46"/>
    <w:rsid w:val="00267309"/>
    <w:rsid w:val="00271FD8"/>
    <w:rsid w:val="00286C15"/>
    <w:rsid w:val="002918EE"/>
    <w:rsid w:val="00295F57"/>
    <w:rsid w:val="002B7ECA"/>
    <w:rsid w:val="002C4A74"/>
    <w:rsid w:val="002C6452"/>
    <w:rsid w:val="002D276B"/>
    <w:rsid w:val="002F4100"/>
    <w:rsid w:val="003079F6"/>
    <w:rsid w:val="00315317"/>
    <w:rsid w:val="00333F8D"/>
    <w:rsid w:val="003426F4"/>
    <w:rsid w:val="003607B0"/>
    <w:rsid w:val="00372AFB"/>
    <w:rsid w:val="00375A69"/>
    <w:rsid w:val="00386E76"/>
    <w:rsid w:val="003A79DE"/>
    <w:rsid w:val="003C0FDA"/>
    <w:rsid w:val="003C3FB3"/>
    <w:rsid w:val="003E5653"/>
    <w:rsid w:val="00411492"/>
    <w:rsid w:val="00431B5D"/>
    <w:rsid w:val="00440D79"/>
    <w:rsid w:val="004918AA"/>
    <w:rsid w:val="004D15DD"/>
    <w:rsid w:val="004E7972"/>
    <w:rsid w:val="004F4685"/>
    <w:rsid w:val="004F46ED"/>
    <w:rsid w:val="00512D03"/>
    <w:rsid w:val="00513474"/>
    <w:rsid w:val="00546D18"/>
    <w:rsid w:val="00566489"/>
    <w:rsid w:val="005716A5"/>
    <w:rsid w:val="00596180"/>
    <w:rsid w:val="005A19A4"/>
    <w:rsid w:val="005A43A3"/>
    <w:rsid w:val="005D3380"/>
    <w:rsid w:val="005D34AD"/>
    <w:rsid w:val="005E2114"/>
    <w:rsid w:val="005F0414"/>
    <w:rsid w:val="005F0C04"/>
    <w:rsid w:val="005F1904"/>
    <w:rsid w:val="005F30AF"/>
    <w:rsid w:val="005F41B8"/>
    <w:rsid w:val="00604F70"/>
    <w:rsid w:val="00617677"/>
    <w:rsid w:val="00626EE3"/>
    <w:rsid w:val="00636FAD"/>
    <w:rsid w:val="006419AE"/>
    <w:rsid w:val="00651679"/>
    <w:rsid w:val="00684233"/>
    <w:rsid w:val="006B6525"/>
    <w:rsid w:val="006E0E4F"/>
    <w:rsid w:val="00705E57"/>
    <w:rsid w:val="00711E38"/>
    <w:rsid w:val="00711E76"/>
    <w:rsid w:val="007141B3"/>
    <w:rsid w:val="00726594"/>
    <w:rsid w:val="00743718"/>
    <w:rsid w:val="00751D9B"/>
    <w:rsid w:val="00761762"/>
    <w:rsid w:val="00774A4E"/>
    <w:rsid w:val="00780C9E"/>
    <w:rsid w:val="00790FCB"/>
    <w:rsid w:val="00791668"/>
    <w:rsid w:val="00795AB4"/>
    <w:rsid w:val="007A18E8"/>
    <w:rsid w:val="007A7B43"/>
    <w:rsid w:val="007C486B"/>
    <w:rsid w:val="007D2B57"/>
    <w:rsid w:val="007D320B"/>
    <w:rsid w:val="007E08FD"/>
    <w:rsid w:val="007E79A6"/>
    <w:rsid w:val="007F3500"/>
    <w:rsid w:val="008002D5"/>
    <w:rsid w:val="00812761"/>
    <w:rsid w:val="00815A94"/>
    <w:rsid w:val="00834535"/>
    <w:rsid w:val="00836143"/>
    <w:rsid w:val="00845F03"/>
    <w:rsid w:val="00856997"/>
    <w:rsid w:val="00856AD8"/>
    <w:rsid w:val="00862B31"/>
    <w:rsid w:val="00872F60"/>
    <w:rsid w:val="00877095"/>
    <w:rsid w:val="008811DC"/>
    <w:rsid w:val="00885719"/>
    <w:rsid w:val="00886AF6"/>
    <w:rsid w:val="00894245"/>
    <w:rsid w:val="008948BE"/>
    <w:rsid w:val="00894A42"/>
    <w:rsid w:val="008C1574"/>
    <w:rsid w:val="008C474D"/>
    <w:rsid w:val="008C6C79"/>
    <w:rsid w:val="008F64FC"/>
    <w:rsid w:val="00912868"/>
    <w:rsid w:val="0092006D"/>
    <w:rsid w:val="00927AE1"/>
    <w:rsid w:val="00955BE0"/>
    <w:rsid w:val="009773FE"/>
    <w:rsid w:val="009A6BED"/>
    <w:rsid w:val="009B7B23"/>
    <w:rsid w:val="009F3991"/>
    <w:rsid w:val="009F475D"/>
    <w:rsid w:val="00A118BF"/>
    <w:rsid w:val="00A15E9D"/>
    <w:rsid w:val="00A22DAA"/>
    <w:rsid w:val="00A23E34"/>
    <w:rsid w:val="00A3375D"/>
    <w:rsid w:val="00A403CA"/>
    <w:rsid w:val="00A45543"/>
    <w:rsid w:val="00A60934"/>
    <w:rsid w:val="00A87EE3"/>
    <w:rsid w:val="00A902C6"/>
    <w:rsid w:val="00A912E7"/>
    <w:rsid w:val="00AA25AB"/>
    <w:rsid w:val="00AB7871"/>
    <w:rsid w:val="00AD58B0"/>
    <w:rsid w:val="00AF1281"/>
    <w:rsid w:val="00B133E2"/>
    <w:rsid w:val="00B1554B"/>
    <w:rsid w:val="00B158FE"/>
    <w:rsid w:val="00B17AF3"/>
    <w:rsid w:val="00B25EDD"/>
    <w:rsid w:val="00B26E09"/>
    <w:rsid w:val="00B40580"/>
    <w:rsid w:val="00B510FB"/>
    <w:rsid w:val="00B55B3B"/>
    <w:rsid w:val="00B863F3"/>
    <w:rsid w:val="00BA5A10"/>
    <w:rsid w:val="00BC294F"/>
    <w:rsid w:val="00BD2649"/>
    <w:rsid w:val="00BD2C83"/>
    <w:rsid w:val="00BD64F8"/>
    <w:rsid w:val="00BD6AF9"/>
    <w:rsid w:val="00BF1C16"/>
    <w:rsid w:val="00C0185F"/>
    <w:rsid w:val="00C02EA4"/>
    <w:rsid w:val="00C03F22"/>
    <w:rsid w:val="00C12F38"/>
    <w:rsid w:val="00C14897"/>
    <w:rsid w:val="00C15919"/>
    <w:rsid w:val="00C177A3"/>
    <w:rsid w:val="00C52D67"/>
    <w:rsid w:val="00C60CC1"/>
    <w:rsid w:val="00C63432"/>
    <w:rsid w:val="00C96CB0"/>
    <w:rsid w:val="00C97B9D"/>
    <w:rsid w:val="00CA6EDA"/>
    <w:rsid w:val="00CB6268"/>
    <w:rsid w:val="00CF38AF"/>
    <w:rsid w:val="00D07FF9"/>
    <w:rsid w:val="00D2043D"/>
    <w:rsid w:val="00D20D61"/>
    <w:rsid w:val="00D24FB2"/>
    <w:rsid w:val="00D313E5"/>
    <w:rsid w:val="00D322EB"/>
    <w:rsid w:val="00D32CB6"/>
    <w:rsid w:val="00D32EEE"/>
    <w:rsid w:val="00D35D5B"/>
    <w:rsid w:val="00D44D86"/>
    <w:rsid w:val="00D531CB"/>
    <w:rsid w:val="00D90C2D"/>
    <w:rsid w:val="00DA3048"/>
    <w:rsid w:val="00DC5FFC"/>
    <w:rsid w:val="00DC7B0A"/>
    <w:rsid w:val="00DF5D26"/>
    <w:rsid w:val="00E207E8"/>
    <w:rsid w:val="00E26143"/>
    <w:rsid w:val="00E320D2"/>
    <w:rsid w:val="00E351CD"/>
    <w:rsid w:val="00E5255C"/>
    <w:rsid w:val="00EA3B3E"/>
    <w:rsid w:val="00EA7E2E"/>
    <w:rsid w:val="00EB62EC"/>
    <w:rsid w:val="00EB6B66"/>
    <w:rsid w:val="00EC171A"/>
    <w:rsid w:val="00EC6A7C"/>
    <w:rsid w:val="00ED14A3"/>
    <w:rsid w:val="00ED7A69"/>
    <w:rsid w:val="00EE399C"/>
    <w:rsid w:val="00EF29DD"/>
    <w:rsid w:val="00F004B8"/>
    <w:rsid w:val="00F308D6"/>
    <w:rsid w:val="00F67CFA"/>
    <w:rsid w:val="00FA4652"/>
    <w:rsid w:val="00FB5EFB"/>
    <w:rsid w:val="00FB6F82"/>
    <w:rsid w:val="00FE58B5"/>
    <w:rsid w:val="00FE74D6"/>
    <w:rsid w:val="00FF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1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A5A10"/>
    <w:pPr>
      <w:keepNext/>
      <w:jc w:val="center"/>
      <w:outlineLvl w:val="0"/>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10"/>
    <w:rPr>
      <w:rFonts w:ascii="Tahoma" w:eastAsia="Times New Roman" w:hAnsi="Tahoma" w:cs="Times New Roman"/>
      <w:b/>
      <w:sz w:val="28"/>
      <w:szCs w:val="20"/>
    </w:rPr>
  </w:style>
  <w:style w:type="character" w:styleId="Hyperlink">
    <w:name w:val="Hyperlink"/>
    <w:rsid w:val="00BA5A10"/>
    <w:rPr>
      <w:color w:val="0000FF"/>
      <w:u w:val="single"/>
    </w:rPr>
  </w:style>
  <w:style w:type="paragraph" w:styleId="ListParagraph">
    <w:name w:val="List Paragraph"/>
    <w:basedOn w:val="Normal"/>
    <w:uiPriority w:val="34"/>
    <w:qFormat/>
    <w:rsid w:val="00BA5A10"/>
    <w:pPr>
      <w:ind w:left="720"/>
      <w:contextualSpacing/>
    </w:pPr>
  </w:style>
  <w:style w:type="paragraph" w:styleId="Header">
    <w:name w:val="header"/>
    <w:basedOn w:val="Normal"/>
    <w:link w:val="HeaderChar"/>
    <w:uiPriority w:val="99"/>
    <w:unhideWhenUsed/>
    <w:rsid w:val="00BA5A10"/>
    <w:pPr>
      <w:tabs>
        <w:tab w:val="center" w:pos="4680"/>
        <w:tab w:val="right" w:pos="9360"/>
      </w:tabs>
    </w:pPr>
  </w:style>
  <w:style w:type="character" w:customStyle="1" w:styleId="HeaderChar">
    <w:name w:val="Header Char"/>
    <w:basedOn w:val="DefaultParagraphFont"/>
    <w:link w:val="Header"/>
    <w:uiPriority w:val="99"/>
    <w:rsid w:val="00BA5A1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A5A10"/>
    <w:pPr>
      <w:tabs>
        <w:tab w:val="center" w:pos="4680"/>
        <w:tab w:val="right" w:pos="9360"/>
      </w:tabs>
    </w:pPr>
  </w:style>
  <w:style w:type="character" w:customStyle="1" w:styleId="FooterChar">
    <w:name w:val="Footer Char"/>
    <w:basedOn w:val="DefaultParagraphFont"/>
    <w:link w:val="Footer"/>
    <w:uiPriority w:val="99"/>
    <w:rsid w:val="00BA5A1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A5A10"/>
    <w:rPr>
      <w:rFonts w:ascii="Tahoma" w:hAnsi="Tahoma" w:cs="Tahoma"/>
      <w:sz w:val="16"/>
      <w:szCs w:val="16"/>
    </w:rPr>
  </w:style>
  <w:style w:type="character" w:customStyle="1" w:styleId="BalloonTextChar">
    <w:name w:val="Balloon Text Char"/>
    <w:basedOn w:val="DefaultParagraphFont"/>
    <w:link w:val="BalloonText"/>
    <w:uiPriority w:val="99"/>
    <w:semiHidden/>
    <w:rsid w:val="00BA5A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1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A5A10"/>
    <w:pPr>
      <w:keepNext/>
      <w:jc w:val="center"/>
      <w:outlineLvl w:val="0"/>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10"/>
    <w:rPr>
      <w:rFonts w:ascii="Tahoma" w:eastAsia="Times New Roman" w:hAnsi="Tahoma" w:cs="Times New Roman"/>
      <w:b/>
      <w:sz w:val="28"/>
      <w:szCs w:val="20"/>
    </w:rPr>
  </w:style>
  <w:style w:type="character" w:styleId="Hyperlink">
    <w:name w:val="Hyperlink"/>
    <w:rsid w:val="00BA5A10"/>
    <w:rPr>
      <w:color w:val="0000FF"/>
      <w:u w:val="single"/>
    </w:rPr>
  </w:style>
  <w:style w:type="paragraph" w:styleId="ListParagraph">
    <w:name w:val="List Paragraph"/>
    <w:basedOn w:val="Normal"/>
    <w:uiPriority w:val="34"/>
    <w:qFormat/>
    <w:rsid w:val="00BA5A10"/>
    <w:pPr>
      <w:ind w:left="720"/>
      <w:contextualSpacing/>
    </w:pPr>
  </w:style>
  <w:style w:type="paragraph" w:styleId="Header">
    <w:name w:val="header"/>
    <w:basedOn w:val="Normal"/>
    <w:link w:val="HeaderChar"/>
    <w:uiPriority w:val="99"/>
    <w:unhideWhenUsed/>
    <w:rsid w:val="00BA5A10"/>
    <w:pPr>
      <w:tabs>
        <w:tab w:val="center" w:pos="4680"/>
        <w:tab w:val="right" w:pos="9360"/>
      </w:tabs>
    </w:pPr>
  </w:style>
  <w:style w:type="character" w:customStyle="1" w:styleId="HeaderChar">
    <w:name w:val="Header Char"/>
    <w:basedOn w:val="DefaultParagraphFont"/>
    <w:link w:val="Header"/>
    <w:uiPriority w:val="99"/>
    <w:rsid w:val="00BA5A1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A5A10"/>
    <w:pPr>
      <w:tabs>
        <w:tab w:val="center" w:pos="4680"/>
        <w:tab w:val="right" w:pos="9360"/>
      </w:tabs>
    </w:pPr>
  </w:style>
  <w:style w:type="character" w:customStyle="1" w:styleId="FooterChar">
    <w:name w:val="Footer Char"/>
    <w:basedOn w:val="DefaultParagraphFont"/>
    <w:link w:val="Footer"/>
    <w:uiPriority w:val="99"/>
    <w:rsid w:val="00BA5A1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A5A10"/>
    <w:rPr>
      <w:rFonts w:ascii="Tahoma" w:hAnsi="Tahoma" w:cs="Tahoma"/>
      <w:sz w:val="16"/>
      <w:szCs w:val="16"/>
    </w:rPr>
  </w:style>
  <w:style w:type="character" w:customStyle="1" w:styleId="BalloonTextChar">
    <w:name w:val="Balloon Text Char"/>
    <w:basedOn w:val="DefaultParagraphFont"/>
    <w:link w:val="BalloonText"/>
    <w:uiPriority w:val="99"/>
    <w:semiHidden/>
    <w:rsid w:val="00BA5A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hmidt@statlercente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Beverlin,  Kyle</dc:creator>
  <cp:lastModifiedBy>Tonia Weichmann</cp:lastModifiedBy>
  <cp:revision>2</cp:revision>
  <dcterms:created xsi:type="dcterms:W3CDTF">2017-02-22T13:30:00Z</dcterms:created>
  <dcterms:modified xsi:type="dcterms:W3CDTF">2017-02-22T13:30:00Z</dcterms:modified>
</cp:coreProperties>
</file>