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18" w:rsidRDefault="00056A18" w:rsidP="00056A18">
      <w:pPr>
        <w:overflowPunct w:val="0"/>
        <w:autoSpaceDE w:val="0"/>
        <w:autoSpaceDN w:val="0"/>
        <w:adjustRightInd w:val="0"/>
        <w:jc w:val="center"/>
        <w:textAlignment w:val="baseline"/>
        <w:rPr>
          <w:rFonts w:ascii="Baskerville Old Face" w:hAnsi="Baskerville Old Face"/>
          <w:szCs w:val="20"/>
        </w:rPr>
      </w:pPr>
      <w:bookmarkStart w:id="0" w:name="OLE_LINK1"/>
      <w:bookmarkStart w:id="1" w:name="OLE_LINK2"/>
      <w:bookmarkStart w:id="2" w:name="_GoBack"/>
      <w:bookmarkEnd w:id="2"/>
    </w:p>
    <w:p w:rsidR="00056A18" w:rsidRPr="00E616A1" w:rsidRDefault="00056A18" w:rsidP="00056A18">
      <w:pPr>
        <w:overflowPunct w:val="0"/>
        <w:autoSpaceDE w:val="0"/>
        <w:autoSpaceDN w:val="0"/>
        <w:adjustRightInd w:val="0"/>
        <w:jc w:val="center"/>
        <w:textAlignment w:val="baseline"/>
        <w:rPr>
          <w:rFonts w:ascii="Baskerville Old Face" w:hAnsi="Baskerville Old Face"/>
          <w:szCs w:val="20"/>
        </w:rPr>
      </w:pPr>
    </w:p>
    <w:p w:rsidR="00056A18" w:rsidRPr="00031D9C" w:rsidRDefault="00A472DB" w:rsidP="00056A18">
      <w:pPr>
        <w:ind w:left="720" w:right="720"/>
        <w:jc w:val="center"/>
        <w:rPr>
          <w:rFonts w:asciiTheme="majorHAnsi" w:hAnsiTheme="majorHAnsi" w:cs="Calibri"/>
          <w:b/>
          <w:sz w:val="40"/>
          <w:szCs w:val="40"/>
          <w:u w:val="single"/>
        </w:rPr>
      </w:pPr>
      <w:r w:rsidRPr="00031D9C">
        <w:rPr>
          <w:rFonts w:asciiTheme="majorHAnsi" w:hAnsiTheme="majorHAnsi" w:cs="Calibri"/>
          <w:b/>
          <w:sz w:val="40"/>
          <w:szCs w:val="40"/>
          <w:u w:val="single"/>
        </w:rPr>
        <w:t>Telecommunications</w:t>
      </w:r>
    </w:p>
    <w:bookmarkEnd w:id="0"/>
    <w:bookmarkEnd w:id="1"/>
    <w:p w:rsidR="00010877" w:rsidRPr="00031D9C" w:rsidRDefault="00010877" w:rsidP="00056A18">
      <w:pPr>
        <w:ind w:left="720" w:right="720"/>
        <w:jc w:val="center"/>
        <w:rPr>
          <w:rFonts w:asciiTheme="majorHAnsi" w:hAnsiTheme="majorHAnsi" w:cs="Calibri"/>
          <w:sz w:val="28"/>
          <w:szCs w:val="28"/>
        </w:rPr>
      </w:pPr>
    </w:p>
    <w:p w:rsidR="00056A18" w:rsidRPr="00031D9C" w:rsidRDefault="00056A18" w:rsidP="00056A18">
      <w:pPr>
        <w:ind w:left="720" w:right="720"/>
        <w:jc w:val="center"/>
        <w:rPr>
          <w:rFonts w:asciiTheme="majorHAnsi" w:hAnsiTheme="majorHAnsi" w:cs="Calibri"/>
          <w:sz w:val="28"/>
          <w:szCs w:val="28"/>
        </w:rPr>
      </w:pPr>
      <w:r w:rsidRPr="00031D9C">
        <w:rPr>
          <w:rFonts w:asciiTheme="majorHAnsi" w:hAnsiTheme="majorHAnsi" w:cs="Calibri"/>
          <w:sz w:val="28"/>
          <w:szCs w:val="28"/>
        </w:rPr>
        <w:t>Monday-Friday 9am-4pm</w:t>
      </w:r>
    </w:p>
    <w:p w:rsidR="00056A18" w:rsidRPr="00031D9C" w:rsidRDefault="00056A18" w:rsidP="00056A18">
      <w:pPr>
        <w:ind w:left="720" w:right="720"/>
        <w:rPr>
          <w:rFonts w:asciiTheme="majorHAnsi" w:hAnsiTheme="majorHAnsi" w:cs="Calibri"/>
          <w:sz w:val="22"/>
          <w:szCs w:val="22"/>
        </w:rPr>
      </w:pPr>
    </w:p>
    <w:p w:rsidR="00056A18" w:rsidRPr="00031D9C" w:rsidRDefault="00056A18" w:rsidP="00056A18">
      <w:pPr>
        <w:rPr>
          <w:rFonts w:asciiTheme="majorHAnsi" w:hAnsiTheme="majorHAnsi" w:cs="Calibri"/>
          <w:b/>
          <w:sz w:val="22"/>
          <w:szCs w:val="22"/>
        </w:rPr>
      </w:pPr>
      <w:r w:rsidRPr="00031D9C">
        <w:rPr>
          <w:rFonts w:asciiTheme="majorHAnsi" w:hAnsiTheme="majorHAnsi" w:cs="Calibri"/>
          <w:sz w:val="22"/>
          <w:szCs w:val="22"/>
        </w:rPr>
        <w:t xml:space="preserve">The </w:t>
      </w:r>
      <w:r w:rsidR="00A472DB" w:rsidRPr="00031D9C">
        <w:rPr>
          <w:rFonts w:asciiTheme="majorHAnsi" w:hAnsiTheme="majorHAnsi" w:cs="Calibri"/>
          <w:b/>
          <w:sz w:val="22"/>
          <w:szCs w:val="22"/>
        </w:rPr>
        <w:t>Telecommunications</w:t>
      </w:r>
      <w:r w:rsidRPr="00031D9C">
        <w:rPr>
          <w:rFonts w:asciiTheme="majorHAnsi" w:hAnsiTheme="majorHAnsi" w:cs="Calibri"/>
          <w:sz w:val="22"/>
          <w:szCs w:val="22"/>
        </w:rPr>
        <w:t xml:space="preserve"> training program provides students with transferrable skills for customer service positions that require phone-based, computer based or other remote client service skills. The first program of its kind at inception, Statler’s </w:t>
      </w:r>
      <w:r w:rsidR="00A472DB" w:rsidRPr="00031D9C">
        <w:rPr>
          <w:rFonts w:asciiTheme="majorHAnsi" w:hAnsiTheme="majorHAnsi" w:cs="Calibri"/>
          <w:sz w:val="22"/>
          <w:szCs w:val="22"/>
        </w:rPr>
        <w:t>Telecommunication</w:t>
      </w:r>
      <w:r w:rsidRPr="00031D9C">
        <w:rPr>
          <w:rFonts w:asciiTheme="majorHAnsi" w:hAnsiTheme="majorHAnsi" w:cs="Calibri"/>
          <w:sz w:val="22"/>
          <w:szCs w:val="22"/>
        </w:rPr>
        <w:t xml:space="preserve"> program provides </w:t>
      </w:r>
      <w:r w:rsidR="00601202" w:rsidRPr="00031D9C">
        <w:rPr>
          <w:rFonts w:asciiTheme="majorHAnsi" w:hAnsiTheme="majorHAnsi" w:cs="Calibri"/>
          <w:sz w:val="22"/>
          <w:szCs w:val="22"/>
        </w:rPr>
        <w:t xml:space="preserve">the blind, visually impaired, physically disabled, economically disadvantaged and unemployed </w:t>
      </w:r>
      <w:r w:rsidRPr="00031D9C">
        <w:rPr>
          <w:rFonts w:asciiTheme="majorHAnsi" w:hAnsiTheme="majorHAnsi" w:cs="Calibri"/>
          <w:sz w:val="22"/>
          <w:szCs w:val="22"/>
        </w:rPr>
        <w:t>individuals the highest stand</w:t>
      </w:r>
      <w:r w:rsidR="006F7BEE" w:rsidRPr="00031D9C">
        <w:rPr>
          <w:rFonts w:asciiTheme="majorHAnsi" w:hAnsiTheme="majorHAnsi" w:cs="Calibri"/>
          <w:sz w:val="22"/>
          <w:szCs w:val="22"/>
        </w:rPr>
        <w:t>ard of customer service and telecommunication</w:t>
      </w:r>
      <w:r w:rsidRPr="00031D9C">
        <w:rPr>
          <w:rFonts w:asciiTheme="majorHAnsi" w:hAnsiTheme="majorHAnsi" w:cs="Calibri"/>
          <w:sz w:val="22"/>
          <w:szCs w:val="22"/>
        </w:rPr>
        <w:t xml:space="preserve"> training</w:t>
      </w:r>
      <w:r w:rsidRPr="00031D9C">
        <w:rPr>
          <w:rFonts w:asciiTheme="majorHAnsi" w:hAnsiTheme="majorHAnsi" w:cs="Calibri"/>
          <w:b/>
          <w:sz w:val="22"/>
          <w:szCs w:val="22"/>
        </w:rPr>
        <w:t xml:space="preserve">. </w:t>
      </w:r>
    </w:p>
    <w:p w:rsidR="00056A18" w:rsidRPr="00031D9C" w:rsidRDefault="00056A18" w:rsidP="00056A18">
      <w:pPr>
        <w:rPr>
          <w:rFonts w:asciiTheme="majorHAnsi" w:hAnsiTheme="majorHAnsi" w:cs="Calibri"/>
          <w:sz w:val="22"/>
          <w:szCs w:val="22"/>
        </w:rPr>
      </w:pPr>
    </w:p>
    <w:p w:rsidR="00056A18" w:rsidRPr="00031D9C" w:rsidRDefault="00056A18" w:rsidP="00056A18">
      <w:pPr>
        <w:rPr>
          <w:rFonts w:asciiTheme="majorHAnsi" w:eastAsia="Calibri" w:hAnsiTheme="majorHAnsi" w:cs="Arial"/>
          <w:sz w:val="22"/>
          <w:szCs w:val="22"/>
        </w:rPr>
      </w:pPr>
      <w:r w:rsidRPr="00031D9C">
        <w:rPr>
          <w:rFonts w:asciiTheme="majorHAnsi" w:hAnsiTheme="majorHAnsi" w:cs="Calibri"/>
          <w:sz w:val="22"/>
          <w:szCs w:val="22"/>
        </w:rPr>
        <w:t xml:space="preserve">Statler graduates are capable, motivated, and highly sought after employees. </w:t>
      </w:r>
      <w:r w:rsidRPr="00031D9C">
        <w:rPr>
          <w:rFonts w:asciiTheme="majorHAnsi" w:eastAsia="Calibri" w:hAnsiTheme="majorHAnsi" w:cs="Arial"/>
          <w:sz w:val="22"/>
          <w:szCs w:val="22"/>
        </w:rPr>
        <w:t xml:space="preserve">The </w:t>
      </w:r>
      <w:r w:rsidR="00031D9C">
        <w:rPr>
          <w:rFonts w:asciiTheme="majorHAnsi" w:eastAsia="Calibri" w:hAnsiTheme="majorHAnsi" w:cs="Arial"/>
          <w:sz w:val="22"/>
          <w:szCs w:val="22"/>
        </w:rPr>
        <w:t>T</w:t>
      </w:r>
      <w:r w:rsidR="00A472DB" w:rsidRPr="00031D9C">
        <w:rPr>
          <w:rFonts w:asciiTheme="majorHAnsi" w:eastAsia="Calibri" w:hAnsiTheme="majorHAnsi" w:cs="Arial"/>
          <w:sz w:val="22"/>
          <w:szCs w:val="22"/>
        </w:rPr>
        <w:t>elecommunication</w:t>
      </w:r>
      <w:r w:rsidRPr="00031D9C">
        <w:rPr>
          <w:rFonts w:asciiTheme="majorHAnsi" w:eastAsia="Calibri" w:hAnsiTheme="majorHAnsi" w:cs="Arial"/>
          <w:sz w:val="22"/>
          <w:szCs w:val="22"/>
        </w:rPr>
        <w:t xml:space="preserve"> program generates superior customer service representatives who are able to apply for employment opportunities either in brick-and-mortar facilities or as part of the growing remote agent opportunities.</w:t>
      </w:r>
    </w:p>
    <w:p w:rsidR="00056A18" w:rsidRPr="00031D9C" w:rsidRDefault="00056A18" w:rsidP="00056A18">
      <w:pPr>
        <w:rPr>
          <w:rFonts w:asciiTheme="majorHAnsi" w:eastAsia="Calibri" w:hAnsiTheme="majorHAnsi" w:cs="Arial"/>
          <w:sz w:val="22"/>
          <w:szCs w:val="22"/>
        </w:rPr>
      </w:pPr>
    </w:p>
    <w:p w:rsidR="00056A18" w:rsidRPr="00031D9C" w:rsidRDefault="00056A18" w:rsidP="00056A18">
      <w:pPr>
        <w:overflowPunct w:val="0"/>
        <w:autoSpaceDE w:val="0"/>
        <w:autoSpaceDN w:val="0"/>
        <w:adjustRightInd w:val="0"/>
        <w:textAlignment w:val="baseline"/>
        <w:rPr>
          <w:rFonts w:asciiTheme="majorHAnsi" w:hAnsiTheme="majorHAnsi" w:cs="Calibri"/>
          <w:b/>
          <w:sz w:val="22"/>
          <w:szCs w:val="22"/>
        </w:rPr>
      </w:pPr>
      <w:r w:rsidRPr="00031D9C">
        <w:rPr>
          <w:rFonts w:asciiTheme="majorHAnsi" w:hAnsiTheme="majorHAnsi" w:cs="Calibri"/>
          <w:b/>
          <w:sz w:val="22"/>
          <w:szCs w:val="22"/>
        </w:rPr>
        <w:t>The Statler Center features:</w:t>
      </w:r>
    </w:p>
    <w:p w:rsidR="00056A18" w:rsidRPr="00031D9C" w:rsidRDefault="00056A18" w:rsidP="00056A18">
      <w:pPr>
        <w:rPr>
          <w:rFonts w:asciiTheme="majorHAnsi" w:hAnsiTheme="majorHAnsi" w:cs="Calibri"/>
          <w:sz w:val="22"/>
          <w:szCs w:val="22"/>
        </w:rPr>
      </w:pPr>
    </w:p>
    <w:p w:rsidR="00056A18" w:rsidRPr="00031D9C" w:rsidRDefault="00056A18" w:rsidP="00056A18">
      <w:pPr>
        <w:rPr>
          <w:rFonts w:asciiTheme="majorHAnsi" w:hAnsiTheme="majorHAnsi" w:cs="Calibri"/>
          <w:sz w:val="22"/>
          <w:szCs w:val="22"/>
        </w:rPr>
      </w:pPr>
    </w:p>
    <w:p w:rsidR="00056A18" w:rsidRPr="00031D9C" w:rsidRDefault="00056A18" w:rsidP="00056A18">
      <w:pPr>
        <w:numPr>
          <w:ilvl w:val="0"/>
          <w:numId w:val="1"/>
        </w:numPr>
        <w:tabs>
          <w:tab w:val="left" w:pos="720"/>
        </w:tabs>
        <w:overflowPunct w:val="0"/>
        <w:autoSpaceDE w:val="0"/>
        <w:autoSpaceDN w:val="0"/>
        <w:adjustRightInd w:val="0"/>
        <w:jc w:val="both"/>
        <w:textAlignment w:val="baseline"/>
        <w:rPr>
          <w:rFonts w:asciiTheme="majorHAnsi" w:hAnsiTheme="majorHAnsi" w:cs="Calibri"/>
          <w:sz w:val="22"/>
          <w:szCs w:val="22"/>
        </w:rPr>
      </w:pPr>
      <w:r w:rsidRPr="00031D9C">
        <w:rPr>
          <w:rFonts w:asciiTheme="majorHAnsi" w:hAnsiTheme="majorHAnsi" w:cs="Calibri"/>
          <w:sz w:val="22"/>
          <w:szCs w:val="22"/>
        </w:rPr>
        <w:t>A comprehensive curriculum specially adapted for persons with disabilities</w:t>
      </w:r>
    </w:p>
    <w:p w:rsidR="00056A18" w:rsidRPr="00031D9C" w:rsidRDefault="00056A18" w:rsidP="00056A18">
      <w:pPr>
        <w:numPr>
          <w:ilvl w:val="0"/>
          <w:numId w:val="1"/>
        </w:numPr>
        <w:tabs>
          <w:tab w:val="left" w:pos="720"/>
        </w:tabs>
        <w:overflowPunct w:val="0"/>
        <w:autoSpaceDE w:val="0"/>
        <w:autoSpaceDN w:val="0"/>
        <w:adjustRightInd w:val="0"/>
        <w:jc w:val="both"/>
        <w:textAlignment w:val="baseline"/>
        <w:rPr>
          <w:rFonts w:asciiTheme="majorHAnsi" w:hAnsiTheme="majorHAnsi" w:cs="Calibri"/>
          <w:sz w:val="22"/>
          <w:szCs w:val="22"/>
        </w:rPr>
      </w:pPr>
      <w:r w:rsidRPr="00031D9C">
        <w:rPr>
          <w:rFonts w:asciiTheme="majorHAnsi" w:hAnsiTheme="majorHAnsi" w:cs="Calibri"/>
          <w:sz w:val="22"/>
          <w:szCs w:val="22"/>
        </w:rPr>
        <w:t>Qualified, professional instructors trained in working with the  visually impaired and physically disabled</w:t>
      </w:r>
    </w:p>
    <w:p w:rsidR="00056A18" w:rsidRPr="00031D9C" w:rsidRDefault="00056A18" w:rsidP="00056A18">
      <w:pPr>
        <w:numPr>
          <w:ilvl w:val="0"/>
          <w:numId w:val="1"/>
        </w:numPr>
        <w:tabs>
          <w:tab w:val="left" w:pos="720"/>
        </w:tabs>
        <w:overflowPunct w:val="0"/>
        <w:autoSpaceDE w:val="0"/>
        <w:autoSpaceDN w:val="0"/>
        <w:adjustRightInd w:val="0"/>
        <w:jc w:val="both"/>
        <w:textAlignment w:val="baseline"/>
        <w:rPr>
          <w:rFonts w:asciiTheme="majorHAnsi" w:hAnsiTheme="majorHAnsi" w:cs="Calibri"/>
          <w:sz w:val="22"/>
          <w:szCs w:val="22"/>
        </w:rPr>
      </w:pPr>
      <w:r w:rsidRPr="00031D9C">
        <w:rPr>
          <w:rFonts w:asciiTheme="majorHAnsi" w:hAnsiTheme="majorHAnsi" w:cs="Calibri"/>
          <w:sz w:val="22"/>
          <w:szCs w:val="22"/>
        </w:rPr>
        <w:t>Individually-assigned computers loaded with industry-specific software and accommodations as needed</w:t>
      </w:r>
    </w:p>
    <w:p w:rsidR="00056A18" w:rsidRPr="00031D9C" w:rsidRDefault="00056A18" w:rsidP="00056A18">
      <w:pPr>
        <w:numPr>
          <w:ilvl w:val="0"/>
          <w:numId w:val="1"/>
        </w:numPr>
        <w:tabs>
          <w:tab w:val="left" w:pos="720"/>
        </w:tabs>
        <w:overflowPunct w:val="0"/>
        <w:autoSpaceDE w:val="0"/>
        <w:autoSpaceDN w:val="0"/>
        <w:adjustRightInd w:val="0"/>
        <w:jc w:val="both"/>
        <w:textAlignment w:val="baseline"/>
        <w:rPr>
          <w:rFonts w:asciiTheme="majorHAnsi" w:hAnsiTheme="majorHAnsi" w:cs="Calibri"/>
          <w:sz w:val="22"/>
          <w:szCs w:val="22"/>
        </w:rPr>
      </w:pPr>
      <w:r w:rsidRPr="00031D9C">
        <w:rPr>
          <w:rFonts w:asciiTheme="majorHAnsi" w:hAnsiTheme="majorHAnsi" w:cs="Calibri"/>
          <w:sz w:val="22"/>
          <w:szCs w:val="22"/>
        </w:rPr>
        <w:t>A modern, well-equipped facility</w:t>
      </w:r>
    </w:p>
    <w:p w:rsidR="00056A18" w:rsidRPr="00031D9C" w:rsidRDefault="00056A18" w:rsidP="00056A18">
      <w:pPr>
        <w:numPr>
          <w:ilvl w:val="0"/>
          <w:numId w:val="1"/>
        </w:numPr>
        <w:overflowPunct w:val="0"/>
        <w:autoSpaceDE w:val="0"/>
        <w:autoSpaceDN w:val="0"/>
        <w:adjustRightInd w:val="0"/>
        <w:jc w:val="both"/>
        <w:textAlignment w:val="baseline"/>
        <w:rPr>
          <w:rFonts w:asciiTheme="majorHAnsi" w:hAnsiTheme="majorHAnsi" w:cs="Calibri"/>
          <w:b/>
          <w:sz w:val="22"/>
          <w:szCs w:val="22"/>
        </w:rPr>
      </w:pPr>
      <w:r w:rsidRPr="00031D9C">
        <w:rPr>
          <w:rFonts w:asciiTheme="majorHAnsi" w:hAnsiTheme="majorHAnsi" w:cs="Calibri"/>
          <w:sz w:val="22"/>
          <w:szCs w:val="22"/>
        </w:rPr>
        <w:t xml:space="preserve">Job Developers and Job Placement Specialists to find opportunities prepare graduates for interviews and secure employment. </w:t>
      </w:r>
      <w:r w:rsidRPr="00031D9C">
        <w:rPr>
          <w:rFonts w:asciiTheme="majorHAnsi" w:hAnsiTheme="majorHAnsi" w:cs="Calibri"/>
          <w:b/>
          <w:sz w:val="22"/>
          <w:szCs w:val="22"/>
        </w:rPr>
        <w:t>We have an 82% placement rate for our graduates.</w:t>
      </w:r>
    </w:p>
    <w:p w:rsidR="00056A18" w:rsidRPr="00031D9C" w:rsidRDefault="00056A18" w:rsidP="00056A18">
      <w:pPr>
        <w:overflowPunct w:val="0"/>
        <w:autoSpaceDE w:val="0"/>
        <w:autoSpaceDN w:val="0"/>
        <w:adjustRightInd w:val="0"/>
        <w:textAlignment w:val="baseline"/>
        <w:rPr>
          <w:rFonts w:asciiTheme="majorHAnsi" w:hAnsiTheme="majorHAnsi" w:cs="Calibri"/>
          <w:sz w:val="22"/>
          <w:szCs w:val="22"/>
        </w:rPr>
      </w:pPr>
    </w:p>
    <w:p w:rsidR="00056A18" w:rsidRPr="00D971F1" w:rsidRDefault="00056A18" w:rsidP="00056A18">
      <w:pPr>
        <w:overflowPunct w:val="0"/>
        <w:autoSpaceDE w:val="0"/>
        <w:autoSpaceDN w:val="0"/>
        <w:adjustRightInd w:val="0"/>
        <w:ind w:left="720" w:right="720"/>
        <w:textAlignment w:val="baseline"/>
        <w:rPr>
          <w:rFonts w:asciiTheme="minorHAnsi" w:hAnsiTheme="minorHAnsi" w:cs="Calibri"/>
          <w:b/>
          <w:sz w:val="22"/>
          <w:szCs w:val="22"/>
        </w:rPr>
      </w:pPr>
    </w:p>
    <w:p w:rsidR="00056A18" w:rsidRPr="00031D9C" w:rsidRDefault="00A472DB" w:rsidP="00056A18">
      <w:pPr>
        <w:ind w:left="720" w:right="720"/>
        <w:jc w:val="center"/>
        <w:rPr>
          <w:rFonts w:asciiTheme="majorHAnsi" w:hAnsiTheme="majorHAnsi" w:cs="Calibri"/>
          <w:b/>
          <w:sz w:val="22"/>
          <w:szCs w:val="22"/>
          <w:u w:val="single"/>
        </w:rPr>
      </w:pPr>
      <w:r w:rsidRPr="00031D9C">
        <w:rPr>
          <w:rFonts w:asciiTheme="majorHAnsi" w:hAnsiTheme="majorHAnsi" w:cs="Calibri"/>
          <w:b/>
          <w:sz w:val="22"/>
          <w:szCs w:val="22"/>
          <w:u w:val="single"/>
        </w:rPr>
        <w:t>Telecommunication</w:t>
      </w:r>
      <w:r w:rsidR="00056A18" w:rsidRPr="00031D9C">
        <w:rPr>
          <w:rFonts w:asciiTheme="majorHAnsi" w:hAnsiTheme="majorHAnsi" w:cs="Calibri"/>
          <w:b/>
          <w:sz w:val="22"/>
          <w:szCs w:val="22"/>
          <w:u w:val="single"/>
        </w:rPr>
        <w:t xml:space="preserve"> Course </w:t>
      </w:r>
    </w:p>
    <w:p w:rsidR="00056A18" w:rsidRPr="00D971F1" w:rsidRDefault="00056A18" w:rsidP="00056A18">
      <w:pPr>
        <w:ind w:left="720" w:right="720"/>
        <w:jc w:val="center"/>
        <w:rPr>
          <w:rFonts w:asciiTheme="minorHAnsi" w:hAnsiTheme="minorHAnsi" w:cs="Calibri"/>
          <w:b/>
          <w:sz w:val="22"/>
          <w:szCs w:val="22"/>
          <w:u w:val="single"/>
        </w:rPr>
      </w:pPr>
    </w:p>
    <w:p w:rsidR="00056A18" w:rsidRPr="00031D9C" w:rsidRDefault="00056A18" w:rsidP="00056A18">
      <w:pPr>
        <w:overflowPunct w:val="0"/>
        <w:autoSpaceDE w:val="0"/>
        <w:autoSpaceDN w:val="0"/>
        <w:adjustRightInd w:val="0"/>
        <w:ind w:right="720"/>
        <w:textAlignment w:val="baseline"/>
        <w:rPr>
          <w:rFonts w:asciiTheme="majorHAnsi" w:hAnsiTheme="majorHAnsi" w:cs="Calibri"/>
          <w:b/>
          <w:sz w:val="22"/>
          <w:szCs w:val="22"/>
        </w:rPr>
      </w:pPr>
      <w:r w:rsidRPr="00031D9C">
        <w:rPr>
          <w:rFonts w:asciiTheme="majorHAnsi" w:hAnsiTheme="majorHAnsi" w:cs="Calibri"/>
          <w:b/>
          <w:sz w:val="22"/>
          <w:szCs w:val="22"/>
        </w:rPr>
        <w:t xml:space="preserve">         Topics Include:</w:t>
      </w:r>
    </w:p>
    <w:p w:rsidR="00056A18" w:rsidRPr="00031D9C" w:rsidRDefault="00056A18" w:rsidP="00056A18">
      <w:pPr>
        <w:spacing w:before="120" w:after="120"/>
        <w:ind w:left="720" w:right="720"/>
        <w:rPr>
          <w:rFonts w:asciiTheme="majorHAnsi" w:hAnsiTheme="majorHAnsi" w:cs="Calibri"/>
          <w:sz w:val="22"/>
          <w:szCs w:val="22"/>
        </w:rPr>
      </w:pPr>
      <w:r w:rsidRPr="00031D9C">
        <w:rPr>
          <w:rFonts w:asciiTheme="majorHAnsi" w:hAnsiTheme="majorHAnsi" w:cs="Calibri"/>
          <w:b/>
          <w:sz w:val="22"/>
          <w:szCs w:val="22"/>
          <w:u w:val="single"/>
        </w:rPr>
        <w:t>Telecommunications:</w:t>
      </w:r>
      <w:r w:rsidRPr="00031D9C">
        <w:rPr>
          <w:rFonts w:asciiTheme="majorHAnsi" w:hAnsiTheme="majorHAnsi" w:cs="Calibri"/>
          <w:b/>
          <w:sz w:val="22"/>
          <w:szCs w:val="22"/>
        </w:rPr>
        <w:t xml:space="preserve"> </w:t>
      </w:r>
      <w:r w:rsidRPr="00031D9C">
        <w:rPr>
          <w:rFonts w:asciiTheme="majorHAnsi" w:hAnsiTheme="majorHAnsi" w:cs="Calibri"/>
          <w:sz w:val="22"/>
          <w:szCs w:val="22"/>
        </w:rPr>
        <w:t>Techniques, behavior, professional etiquette, personality, key industry terms, listening, notetaking, speaking skills, multi-tasking, key industry content for data mining, B2B calls, health and human services and sales are taught.</w:t>
      </w:r>
    </w:p>
    <w:p w:rsidR="00056A18" w:rsidRPr="00031D9C" w:rsidRDefault="00056A18" w:rsidP="00056A18">
      <w:pPr>
        <w:spacing w:before="120" w:after="120"/>
        <w:ind w:left="720" w:right="720"/>
        <w:rPr>
          <w:rFonts w:asciiTheme="majorHAnsi" w:hAnsiTheme="majorHAnsi" w:cs="Calibri"/>
          <w:sz w:val="22"/>
          <w:szCs w:val="22"/>
        </w:rPr>
      </w:pPr>
      <w:r w:rsidRPr="00031D9C">
        <w:rPr>
          <w:rFonts w:asciiTheme="majorHAnsi" w:hAnsiTheme="majorHAnsi" w:cs="Calibri"/>
          <w:b/>
          <w:sz w:val="22"/>
          <w:szCs w:val="22"/>
          <w:u w:val="single"/>
        </w:rPr>
        <w:t>Platform:</w:t>
      </w:r>
      <w:r w:rsidRPr="00031D9C">
        <w:rPr>
          <w:rFonts w:asciiTheme="majorHAnsi" w:hAnsiTheme="majorHAnsi" w:cs="Calibri"/>
          <w:sz w:val="22"/>
          <w:szCs w:val="22"/>
        </w:rPr>
        <w:t xml:space="preserve"> Students manage incoming and outgoing calls, working with scripts, multiple screens, dual input technology all while utilizing the training facilities of Olmsted Center for Sight’s actual call center. Under the direct supervision of </w:t>
      </w:r>
      <w:r w:rsidRPr="00031D9C">
        <w:rPr>
          <w:rFonts w:asciiTheme="majorHAnsi" w:hAnsiTheme="majorHAnsi" w:cs="Calibri"/>
          <w:sz w:val="22"/>
          <w:szCs w:val="22"/>
        </w:rPr>
        <w:lastRenderedPageBreak/>
        <w:t xml:space="preserve">instructors, students utilize customer response management (CRM) software and actual Q&amp;A metric measurements to gauge skill set and accuracy. </w:t>
      </w:r>
    </w:p>
    <w:p w:rsidR="00056A18" w:rsidRPr="00031D9C" w:rsidRDefault="00056A18" w:rsidP="00056A18">
      <w:pPr>
        <w:spacing w:before="120" w:after="120"/>
        <w:ind w:left="720" w:right="720"/>
        <w:rPr>
          <w:rFonts w:asciiTheme="majorHAnsi" w:hAnsiTheme="majorHAnsi" w:cs="Calibri"/>
          <w:sz w:val="22"/>
          <w:szCs w:val="22"/>
        </w:rPr>
      </w:pPr>
      <w:r w:rsidRPr="00031D9C">
        <w:rPr>
          <w:rFonts w:asciiTheme="majorHAnsi" w:hAnsiTheme="majorHAnsi" w:cs="Calibri"/>
          <w:b/>
          <w:sz w:val="22"/>
          <w:szCs w:val="22"/>
          <w:u w:val="single"/>
        </w:rPr>
        <w:t>Technology:</w:t>
      </w:r>
      <w:r w:rsidRPr="00031D9C">
        <w:rPr>
          <w:rFonts w:asciiTheme="majorHAnsi" w:hAnsiTheme="majorHAnsi" w:cs="Calibri"/>
          <w:b/>
          <w:sz w:val="22"/>
          <w:szCs w:val="22"/>
        </w:rPr>
        <w:t xml:space="preserve"> </w:t>
      </w:r>
      <w:r w:rsidRPr="00031D9C">
        <w:rPr>
          <w:rFonts w:asciiTheme="majorHAnsi" w:hAnsiTheme="majorHAnsi" w:cs="Calibri"/>
          <w:sz w:val="22"/>
          <w:szCs w:val="22"/>
        </w:rPr>
        <w:t>Multi-line phone systems, incoming and outgoing calls, scripting, continuing development of multiple screen usage, multi-tasking, dual input headset technology. Adaptive Technology skills addressed including the use of dual input headset technology as needed, to allow for screen reading software and incoming call audio input. All Adaptive Technology accommodations are addressed as needed.</w:t>
      </w:r>
    </w:p>
    <w:p w:rsidR="00031D9C" w:rsidRDefault="00056A18" w:rsidP="00031D9C">
      <w:pPr>
        <w:spacing w:before="120" w:after="120"/>
        <w:ind w:left="720" w:right="720"/>
        <w:rPr>
          <w:rFonts w:asciiTheme="majorHAnsi" w:hAnsiTheme="majorHAnsi" w:cs="Calibri"/>
          <w:b/>
          <w:sz w:val="22"/>
          <w:szCs w:val="22"/>
          <w:u w:val="single"/>
        </w:rPr>
      </w:pPr>
      <w:r w:rsidRPr="00031D9C">
        <w:rPr>
          <w:rFonts w:asciiTheme="majorHAnsi" w:hAnsiTheme="majorHAnsi" w:cs="Calibri"/>
          <w:b/>
          <w:sz w:val="22"/>
          <w:szCs w:val="22"/>
          <w:u w:val="single"/>
        </w:rPr>
        <w:t>Industry Expert Presenters:</w:t>
      </w:r>
      <w:r w:rsidRPr="00031D9C">
        <w:rPr>
          <w:rFonts w:asciiTheme="majorHAnsi" w:hAnsiTheme="majorHAnsi"/>
          <w:sz w:val="22"/>
          <w:szCs w:val="22"/>
        </w:rPr>
        <w:t xml:space="preserve"> </w:t>
      </w:r>
      <w:r w:rsidRPr="00031D9C">
        <w:rPr>
          <w:rFonts w:asciiTheme="majorHAnsi" w:hAnsiTheme="majorHAnsi" w:cs="Calibri"/>
          <w:sz w:val="22"/>
          <w:szCs w:val="22"/>
        </w:rPr>
        <w:t>Guest lecturers explain their mission statements, procedures and employee expectations. Lecturers from several of Western New York’s leading call center businesses will meet with the students and present high-level instruction both on the premises and during off-site tours to showcase the variety of call center settings.</w:t>
      </w:r>
      <w:r w:rsidRPr="00031D9C">
        <w:rPr>
          <w:rFonts w:asciiTheme="majorHAnsi" w:hAnsiTheme="majorHAnsi" w:cs="Calibri"/>
          <w:sz w:val="22"/>
          <w:szCs w:val="22"/>
        </w:rPr>
        <w:br/>
      </w:r>
    </w:p>
    <w:p w:rsidR="00056A18" w:rsidRPr="00031D9C" w:rsidRDefault="006F7BEE" w:rsidP="00031D9C">
      <w:pPr>
        <w:spacing w:before="120" w:after="120"/>
        <w:ind w:left="720" w:right="720"/>
        <w:rPr>
          <w:rFonts w:asciiTheme="majorHAnsi" w:hAnsiTheme="majorHAnsi" w:cs="Calibri"/>
          <w:sz w:val="22"/>
          <w:szCs w:val="22"/>
        </w:rPr>
      </w:pPr>
      <w:r w:rsidRPr="00031D9C">
        <w:rPr>
          <w:rFonts w:asciiTheme="majorHAnsi" w:hAnsiTheme="majorHAnsi" w:cs="Calibri"/>
          <w:b/>
          <w:sz w:val="22"/>
          <w:szCs w:val="22"/>
          <w:u w:val="single"/>
        </w:rPr>
        <w:t>Experiential Learning</w:t>
      </w:r>
      <w:r w:rsidR="00056A18" w:rsidRPr="00031D9C">
        <w:rPr>
          <w:rFonts w:asciiTheme="majorHAnsi" w:hAnsiTheme="majorHAnsi" w:cs="Calibri"/>
          <w:b/>
          <w:sz w:val="22"/>
          <w:szCs w:val="22"/>
          <w:u w:val="single"/>
        </w:rPr>
        <w:t>:</w:t>
      </w:r>
      <w:r w:rsidR="00031D9C">
        <w:rPr>
          <w:rFonts w:asciiTheme="majorHAnsi" w:hAnsiTheme="majorHAnsi" w:cs="Calibri"/>
          <w:b/>
          <w:sz w:val="22"/>
          <w:szCs w:val="22"/>
          <w:u w:val="single"/>
        </w:rPr>
        <w:t xml:space="preserve"> </w:t>
      </w:r>
      <w:r w:rsidR="00056A18" w:rsidRPr="00031D9C">
        <w:rPr>
          <w:rFonts w:asciiTheme="majorHAnsi" w:hAnsiTheme="majorHAnsi" w:cs="Calibri"/>
          <w:sz w:val="22"/>
          <w:szCs w:val="22"/>
        </w:rPr>
        <w:t>Students will spend several days working in live call center environments, giving them relevant hands-on experience and clarification on the types of call contracts they might choose to pursue in this vast industry</w:t>
      </w:r>
      <w:r w:rsidR="00031D9C">
        <w:rPr>
          <w:rFonts w:asciiTheme="majorHAnsi" w:hAnsiTheme="majorHAnsi" w:cs="Calibri"/>
          <w:sz w:val="22"/>
          <w:szCs w:val="22"/>
        </w:rPr>
        <w:t xml:space="preserve"> of employment</w:t>
      </w:r>
      <w:r w:rsidR="00056A18" w:rsidRPr="00031D9C">
        <w:rPr>
          <w:rFonts w:asciiTheme="majorHAnsi" w:hAnsiTheme="majorHAnsi" w:cs="Calibri"/>
          <w:sz w:val="22"/>
          <w:szCs w:val="22"/>
        </w:rPr>
        <w:t>.</w:t>
      </w:r>
    </w:p>
    <w:p w:rsidR="00056A18" w:rsidRPr="00D971F1" w:rsidRDefault="00056A18" w:rsidP="00056A18">
      <w:pPr>
        <w:ind w:left="720" w:right="720"/>
        <w:rPr>
          <w:rFonts w:asciiTheme="minorHAnsi" w:hAnsiTheme="minorHAnsi" w:cs="Calibri"/>
          <w:sz w:val="22"/>
          <w:szCs w:val="22"/>
        </w:rPr>
      </w:pPr>
    </w:p>
    <w:p w:rsidR="00056A18" w:rsidRPr="00031D9C" w:rsidRDefault="00056A18" w:rsidP="00056A18">
      <w:pPr>
        <w:overflowPunct w:val="0"/>
        <w:autoSpaceDE w:val="0"/>
        <w:autoSpaceDN w:val="0"/>
        <w:adjustRightInd w:val="0"/>
        <w:spacing w:before="120" w:after="120"/>
        <w:ind w:right="720"/>
        <w:textAlignment w:val="baseline"/>
        <w:rPr>
          <w:rFonts w:asciiTheme="majorHAnsi" w:hAnsiTheme="majorHAnsi" w:cs="Calibri"/>
          <w:sz w:val="22"/>
          <w:szCs w:val="22"/>
        </w:rPr>
      </w:pPr>
      <w:r w:rsidRPr="00031D9C">
        <w:rPr>
          <w:rFonts w:asciiTheme="majorHAnsi" w:hAnsiTheme="majorHAnsi" w:cs="Calibri"/>
          <w:sz w:val="22"/>
          <w:szCs w:val="22"/>
        </w:rPr>
        <w:t xml:space="preserve">Statler is </w:t>
      </w:r>
      <w:r w:rsidRPr="00031D9C">
        <w:rPr>
          <w:rFonts w:asciiTheme="majorHAnsi" w:hAnsiTheme="majorHAnsi" w:cs="Calibri"/>
          <w:b/>
          <w:sz w:val="22"/>
          <w:szCs w:val="22"/>
        </w:rPr>
        <w:t>licensed by the New York State Department of Education</w:t>
      </w:r>
      <w:r w:rsidRPr="00031D9C">
        <w:rPr>
          <w:rFonts w:asciiTheme="majorHAnsi" w:hAnsiTheme="majorHAnsi" w:cs="Calibri"/>
          <w:sz w:val="22"/>
          <w:szCs w:val="22"/>
        </w:rPr>
        <w:t xml:space="preserve"> as a private business proprietary school.</w:t>
      </w:r>
    </w:p>
    <w:p w:rsidR="00056A18" w:rsidRPr="00031D9C" w:rsidRDefault="00056A18" w:rsidP="00056A18">
      <w:pPr>
        <w:keepNext/>
        <w:overflowPunct w:val="0"/>
        <w:autoSpaceDE w:val="0"/>
        <w:autoSpaceDN w:val="0"/>
        <w:adjustRightInd w:val="0"/>
        <w:ind w:left="720"/>
        <w:textAlignment w:val="baseline"/>
        <w:outlineLvl w:val="0"/>
        <w:rPr>
          <w:rFonts w:asciiTheme="majorHAnsi" w:hAnsiTheme="majorHAnsi" w:cs="Calibri"/>
          <w:sz w:val="22"/>
          <w:szCs w:val="22"/>
        </w:rPr>
      </w:pPr>
    </w:p>
    <w:p w:rsidR="00056A18" w:rsidRPr="00031D9C" w:rsidRDefault="00056A18" w:rsidP="00056A18">
      <w:pPr>
        <w:keepNext/>
        <w:overflowPunct w:val="0"/>
        <w:autoSpaceDE w:val="0"/>
        <w:autoSpaceDN w:val="0"/>
        <w:adjustRightInd w:val="0"/>
        <w:textAlignment w:val="baseline"/>
        <w:outlineLvl w:val="0"/>
        <w:rPr>
          <w:rFonts w:asciiTheme="majorHAnsi" w:hAnsiTheme="majorHAnsi" w:cs="Calibri"/>
          <w:sz w:val="22"/>
          <w:szCs w:val="22"/>
        </w:rPr>
      </w:pPr>
      <w:r w:rsidRPr="00031D9C">
        <w:rPr>
          <w:rFonts w:asciiTheme="majorHAnsi" w:hAnsiTheme="majorHAnsi" w:cs="Calibri"/>
          <w:sz w:val="22"/>
          <w:szCs w:val="22"/>
        </w:rPr>
        <w:t xml:space="preserve">For more information about this </w:t>
      </w:r>
      <w:r w:rsidR="007C63B5" w:rsidRPr="00031D9C">
        <w:rPr>
          <w:rFonts w:asciiTheme="majorHAnsi" w:hAnsiTheme="majorHAnsi" w:cs="Calibri"/>
          <w:sz w:val="22"/>
          <w:szCs w:val="22"/>
        </w:rPr>
        <w:t xml:space="preserve">or any Statler </w:t>
      </w:r>
      <w:r w:rsidRPr="00031D9C">
        <w:rPr>
          <w:rFonts w:asciiTheme="majorHAnsi" w:hAnsiTheme="majorHAnsi" w:cs="Calibri"/>
          <w:sz w:val="22"/>
          <w:szCs w:val="22"/>
        </w:rPr>
        <w:t>training program, please contact:</w:t>
      </w:r>
    </w:p>
    <w:p w:rsidR="00056A18" w:rsidRPr="00031D9C" w:rsidRDefault="00056A18" w:rsidP="00056A18">
      <w:pPr>
        <w:overflowPunct w:val="0"/>
        <w:autoSpaceDE w:val="0"/>
        <w:autoSpaceDN w:val="0"/>
        <w:adjustRightInd w:val="0"/>
        <w:textAlignment w:val="baseline"/>
        <w:rPr>
          <w:rFonts w:asciiTheme="majorHAnsi" w:hAnsiTheme="majorHAnsi"/>
          <w:sz w:val="22"/>
          <w:szCs w:val="22"/>
        </w:rPr>
      </w:pPr>
    </w:p>
    <w:p w:rsidR="00031D9C" w:rsidRPr="00031D9C" w:rsidRDefault="00031D9C" w:rsidP="00056A18">
      <w:pPr>
        <w:overflowPunct w:val="0"/>
        <w:autoSpaceDE w:val="0"/>
        <w:autoSpaceDN w:val="0"/>
        <w:adjustRightInd w:val="0"/>
        <w:textAlignment w:val="baseline"/>
        <w:rPr>
          <w:rFonts w:asciiTheme="majorHAnsi" w:hAnsiTheme="majorHAnsi"/>
          <w:sz w:val="22"/>
          <w:szCs w:val="22"/>
        </w:rPr>
      </w:pPr>
    </w:p>
    <w:p w:rsidR="00031D9C" w:rsidRPr="00031D9C" w:rsidRDefault="00031D9C" w:rsidP="00056A18">
      <w:pPr>
        <w:keepNext/>
        <w:overflowPunct w:val="0"/>
        <w:autoSpaceDE w:val="0"/>
        <w:autoSpaceDN w:val="0"/>
        <w:adjustRightInd w:val="0"/>
        <w:textAlignment w:val="baseline"/>
        <w:outlineLvl w:val="0"/>
        <w:rPr>
          <w:rFonts w:asciiTheme="majorHAnsi" w:hAnsiTheme="majorHAnsi" w:cs="Calibri"/>
          <w:sz w:val="22"/>
          <w:szCs w:val="22"/>
        </w:rPr>
      </w:pPr>
      <w:r w:rsidRPr="00031D9C">
        <w:rPr>
          <w:rFonts w:asciiTheme="majorHAnsi" w:hAnsiTheme="majorHAnsi" w:cs="Calibri"/>
          <w:sz w:val="22"/>
          <w:szCs w:val="22"/>
        </w:rPr>
        <w:t>Elizabeth Schmidt</w:t>
      </w:r>
    </w:p>
    <w:p w:rsidR="00056A18" w:rsidRPr="00031D9C" w:rsidRDefault="00031D9C" w:rsidP="00056A18">
      <w:pPr>
        <w:keepNext/>
        <w:overflowPunct w:val="0"/>
        <w:autoSpaceDE w:val="0"/>
        <w:autoSpaceDN w:val="0"/>
        <w:adjustRightInd w:val="0"/>
        <w:textAlignment w:val="baseline"/>
        <w:outlineLvl w:val="0"/>
        <w:rPr>
          <w:rFonts w:asciiTheme="majorHAnsi" w:hAnsiTheme="majorHAnsi" w:cs="Calibri"/>
          <w:sz w:val="22"/>
          <w:szCs w:val="22"/>
        </w:rPr>
      </w:pPr>
      <w:r w:rsidRPr="00031D9C">
        <w:rPr>
          <w:rFonts w:asciiTheme="majorHAnsi" w:hAnsiTheme="majorHAnsi" w:cs="Calibri"/>
          <w:sz w:val="22"/>
          <w:szCs w:val="22"/>
        </w:rPr>
        <w:t>Coordinator of Admissions</w:t>
      </w:r>
      <w:r w:rsidR="00056A18" w:rsidRPr="00031D9C">
        <w:rPr>
          <w:rFonts w:asciiTheme="majorHAnsi" w:hAnsiTheme="majorHAnsi" w:cs="Calibri"/>
          <w:sz w:val="22"/>
          <w:szCs w:val="22"/>
        </w:rPr>
        <w:t xml:space="preserve"> </w:t>
      </w:r>
    </w:p>
    <w:p w:rsidR="00031D9C" w:rsidRPr="00031D9C" w:rsidRDefault="00031D9C" w:rsidP="00A472DB">
      <w:pPr>
        <w:keepNext/>
        <w:overflowPunct w:val="0"/>
        <w:autoSpaceDE w:val="0"/>
        <w:autoSpaceDN w:val="0"/>
        <w:adjustRightInd w:val="0"/>
        <w:textAlignment w:val="baseline"/>
        <w:outlineLvl w:val="0"/>
        <w:rPr>
          <w:rFonts w:asciiTheme="majorHAnsi" w:hAnsiTheme="majorHAnsi" w:cs="Calibri"/>
          <w:sz w:val="22"/>
          <w:szCs w:val="22"/>
        </w:rPr>
      </w:pPr>
      <w:r w:rsidRPr="00031D9C">
        <w:rPr>
          <w:rFonts w:asciiTheme="majorHAnsi" w:hAnsiTheme="majorHAnsi" w:cs="Calibri"/>
          <w:sz w:val="22"/>
          <w:szCs w:val="22"/>
        </w:rPr>
        <w:t xml:space="preserve">716-888-4638 </w:t>
      </w:r>
    </w:p>
    <w:p w:rsidR="00056A18" w:rsidRPr="00031D9C" w:rsidRDefault="003554D1" w:rsidP="00A472DB">
      <w:pPr>
        <w:keepNext/>
        <w:overflowPunct w:val="0"/>
        <w:autoSpaceDE w:val="0"/>
        <w:autoSpaceDN w:val="0"/>
        <w:adjustRightInd w:val="0"/>
        <w:textAlignment w:val="baseline"/>
        <w:outlineLvl w:val="0"/>
        <w:rPr>
          <w:rFonts w:asciiTheme="majorHAnsi" w:hAnsiTheme="majorHAnsi" w:cs="Calibri"/>
          <w:sz w:val="22"/>
          <w:szCs w:val="22"/>
        </w:rPr>
      </w:pPr>
      <w:hyperlink r:id="rId8" w:history="1">
        <w:r w:rsidR="00056A18" w:rsidRPr="00031D9C">
          <w:rPr>
            <w:rFonts w:asciiTheme="majorHAnsi" w:hAnsiTheme="majorHAnsi" w:cs="Calibri"/>
            <w:color w:val="0000FF"/>
            <w:sz w:val="22"/>
            <w:szCs w:val="22"/>
            <w:u w:val="single"/>
          </w:rPr>
          <w:t>eschmidt@statlercenter.org</w:t>
        </w:r>
      </w:hyperlink>
    </w:p>
    <w:p w:rsidR="00056A18" w:rsidRPr="00031D9C" w:rsidRDefault="00056A18" w:rsidP="00056A18">
      <w:pPr>
        <w:overflowPunct w:val="0"/>
        <w:autoSpaceDE w:val="0"/>
        <w:autoSpaceDN w:val="0"/>
        <w:adjustRightInd w:val="0"/>
        <w:ind w:left="720" w:right="720"/>
        <w:textAlignment w:val="baseline"/>
        <w:rPr>
          <w:rFonts w:asciiTheme="majorHAnsi" w:hAnsiTheme="majorHAnsi" w:cs="Calibri"/>
          <w:b/>
          <w:sz w:val="40"/>
          <w:szCs w:val="32"/>
        </w:rPr>
      </w:pPr>
    </w:p>
    <w:p w:rsidR="00056A18" w:rsidRPr="00DF1D57" w:rsidRDefault="00056A18" w:rsidP="00056A18">
      <w:pPr>
        <w:ind w:left="720" w:right="720"/>
        <w:jc w:val="center"/>
        <w:rPr>
          <w:rFonts w:ascii="Calibri" w:hAnsi="Calibri" w:cs="Calibri"/>
          <w:b/>
          <w:sz w:val="40"/>
          <w:szCs w:val="32"/>
        </w:rPr>
      </w:pPr>
    </w:p>
    <w:p w:rsidR="00EB62EC" w:rsidRDefault="00EB62EC"/>
    <w:sectPr w:rsidR="00EB62EC" w:rsidSect="00056A1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1" w:rsidRDefault="003554D1" w:rsidP="00056A18">
      <w:r>
        <w:separator/>
      </w:r>
    </w:p>
  </w:endnote>
  <w:endnote w:type="continuationSeparator" w:id="0">
    <w:p w:rsidR="003554D1" w:rsidRDefault="003554D1" w:rsidP="0005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1" w:rsidRDefault="003554D1" w:rsidP="00056A18">
      <w:r>
        <w:separator/>
      </w:r>
    </w:p>
  </w:footnote>
  <w:footnote w:type="continuationSeparator" w:id="0">
    <w:p w:rsidR="003554D1" w:rsidRDefault="003554D1" w:rsidP="0005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DB" w:rsidRDefault="00A472DB" w:rsidP="00A472DB">
    <w:pPr>
      <w:jc w:val="center"/>
      <w:rPr>
        <w:rFonts w:ascii="Book Antiqua" w:hAnsi="Book Antiqua"/>
        <w:b/>
        <w:bCs/>
        <w:caps/>
        <w:smallCaps/>
      </w:rPr>
    </w:pPr>
    <w:r>
      <w:rPr>
        <w:bCs/>
        <w:noProof/>
      </w:rPr>
      <w:drawing>
        <wp:inline distT="0" distB="0" distL="0" distR="0" wp14:anchorId="639FB4A0" wp14:editId="00E13E56">
          <wp:extent cx="1417127" cy="7334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66" cy="739138"/>
                  </a:xfrm>
                  <a:prstGeom prst="rect">
                    <a:avLst/>
                  </a:prstGeom>
                  <a:noFill/>
                  <a:ln>
                    <a:noFill/>
                  </a:ln>
                </pic:spPr>
              </pic:pic>
            </a:graphicData>
          </a:graphic>
        </wp:inline>
      </w:drawing>
    </w:r>
  </w:p>
  <w:p w:rsidR="00A472DB" w:rsidRDefault="00A472DB" w:rsidP="00A472DB">
    <w:pPr>
      <w:jc w:val="center"/>
      <w:rPr>
        <w:rFonts w:ascii="Book Antiqua" w:hAnsi="Book Antiqua"/>
        <w:b/>
        <w:bCs/>
        <w:caps/>
        <w:smallCaps/>
      </w:rPr>
    </w:pPr>
    <w:r>
      <w:rPr>
        <w:rFonts w:ascii="Book Antiqua" w:hAnsi="Book Antiqua"/>
        <w:b/>
        <w:bCs/>
        <w:caps/>
        <w:smallCaps/>
        <w:noProof/>
      </w:rPr>
      <w:drawing>
        <wp:inline distT="0" distB="0" distL="0" distR="0" wp14:anchorId="5C212569" wp14:editId="7EA50183">
          <wp:extent cx="4257675" cy="705206"/>
          <wp:effectExtent l="0" t="0" r="0" b="0"/>
          <wp:docPr id="1" name="Picture 1" descr="Statler Edit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ler Edited jpeg"/>
                  <pic:cNvPicPr>
                    <a:picLocks noChangeAspect="1" noChangeArrowheads="1"/>
                  </pic:cNvPicPr>
                </pic:nvPicPr>
                <pic:blipFill>
                  <a:blip r:embed="rId2"/>
                  <a:srcRect/>
                  <a:stretch>
                    <a:fillRect/>
                  </a:stretch>
                </pic:blipFill>
                <pic:spPr bwMode="auto">
                  <a:xfrm>
                    <a:off x="0" y="0"/>
                    <a:ext cx="4307952" cy="713533"/>
                  </a:xfrm>
                  <a:prstGeom prst="rect">
                    <a:avLst/>
                  </a:prstGeom>
                  <a:noFill/>
                  <a:ln w="9525">
                    <a:noFill/>
                    <a:miter lim="800000"/>
                    <a:headEnd/>
                    <a:tailEnd/>
                  </a:ln>
                </pic:spPr>
              </pic:pic>
            </a:graphicData>
          </a:graphic>
        </wp:inline>
      </w:drawing>
    </w:r>
  </w:p>
  <w:p w:rsidR="00056A18" w:rsidRPr="00A472DB" w:rsidRDefault="00A472DB" w:rsidP="00A472DB">
    <w:pPr>
      <w:overflowPunct w:val="0"/>
      <w:autoSpaceDE w:val="0"/>
      <w:autoSpaceDN w:val="0"/>
      <w:jc w:val="center"/>
      <w:textAlignment w:val="baseline"/>
      <w:rPr>
        <w:rFonts w:ascii="Baskerville Old Face" w:hAnsi="Baskerville Old Face"/>
        <w:b/>
        <w:i/>
        <w:sz w:val="20"/>
        <w:szCs w:val="20"/>
      </w:rPr>
    </w:pPr>
    <w:r w:rsidRPr="000F17BA">
      <w:rPr>
        <w:rFonts w:ascii="Baskerville Old Face" w:hAnsi="Baskerville Old Face"/>
        <w:i/>
        <w:sz w:val="20"/>
        <w:szCs w:val="20"/>
      </w:rPr>
      <w:t>A Program of the Elizabeth Pierce Olmsted M.D. Center for the Visually Impaired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4E35"/>
    <w:multiLevelType w:val="hybridMultilevel"/>
    <w:tmpl w:val="F65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18"/>
    <w:rsid w:val="00000EF0"/>
    <w:rsid w:val="00010877"/>
    <w:rsid w:val="00017DBB"/>
    <w:rsid w:val="00020179"/>
    <w:rsid w:val="0002427B"/>
    <w:rsid w:val="00025BA2"/>
    <w:rsid w:val="00031D9C"/>
    <w:rsid w:val="000328C8"/>
    <w:rsid w:val="00043C36"/>
    <w:rsid w:val="00044EDE"/>
    <w:rsid w:val="00056A18"/>
    <w:rsid w:val="000607CD"/>
    <w:rsid w:val="00090FEC"/>
    <w:rsid w:val="000974AB"/>
    <w:rsid w:val="000974B7"/>
    <w:rsid w:val="00097E02"/>
    <w:rsid w:val="000A0866"/>
    <w:rsid w:val="000A71BA"/>
    <w:rsid w:val="000C24CD"/>
    <w:rsid w:val="000C700F"/>
    <w:rsid w:val="000E3039"/>
    <w:rsid w:val="00107F55"/>
    <w:rsid w:val="00116E65"/>
    <w:rsid w:val="001271F6"/>
    <w:rsid w:val="00136075"/>
    <w:rsid w:val="0013729D"/>
    <w:rsid w:val="00143B97"/>
    <w:rsid w:val="001535C6"/>
    <w:rsid w:val="00186204"/>
    <w:rsid w:val="001B760A"/>
    <w:rsid w:val="001D07B1"/>
    <w:rsid w:val="001D23BE"/>
    <w:rsid w:val="001D2F65"/>
    <w:rsid w:val="001E2BB5"/>
    <w:rsid w:val="00217B7B"/>
    <w:rsid w:val="0022474B"/>
    <w:rsid w:val="00247F34"/>
    <w:rsid w:val="00254A48"/>
    <w:rsid w:val="00257A46"/>
    <w:rsid w:val="00267309"/>
    <w:rsid w:val="00271FD8"/>
    <w:rsid w:val="00286C15"/>
    <w:rsid w:val="002918EE"/>
    <w:rsid w:val="00295F57"/>
    <w:rsid w:val="002B7ECA"/>
    <w:rsid w:val="002C4A74"/>
    <w:rsid w:val="002C6452"/>
    <w:rsid w:val="002D276B"/>
    <w:rsid w:val="002F4100"/>
    <w:rsid w:val="003079F6"/>
    <w:rsid w:val="00315317"/>
    <w:rsid w:val="00333F8D"/>
    <w:rsid w:val="003426F4"/>
    <w:rsid w:val="003554D1"/>
    <w:rsid w:val="003607B0"/>
    <w:rsid w:val="00372AFB"/>
    <w:rsid w:val="00375A69"/>
    <w:rsid w:val="00386E76"/>
    <w:rsid w:val="003A79DE"/>
    <w:rsid w:val="003C0FDA"/>
    <w:rsid w:val="003C3FB3"/>
    <w:rsid w:val="003E5653"/>
    <w:rsid w:val="00411492"/>
    <w:rsid w:val="00431B5D"/>
    <w:rsid w:val="00440D79"/>
    <w:rsid w:val="004918AA"/>
    <w:rsid w:val="004D15DD"/>
    <w:rsid w:val="004E7972"/>
    <w:rsid w:val="004F46ED"/>
    <w:rsid w:val="00512D03"/>
    <w:rsid w:val="00513474"/>
    <w:rsid w:val="00546D18"/>
    <w:rsid w:val="00566489"/>
    <w:rsid w:val="005716A5"/>
    <w:rsid w:val="00596180"/>
    <w:rsid w:val="005A19A4"/>
    <w:rsid w:val="005A43A3"/>
    <w:rsid w:val="005D3380"/>
    <w:rsid w:val="005D34AD"/>
    <w:rsid w:val="005E2114"/>
    <w:rsid w:val="005F0414"/>
    <w:rsid w:val="005F0C04"/>
    <w:rsid w:val="005F1904"/>
    <w:rsid w:val="005F30AF"/>
    <w:rsid w:val="005F41B8"/>
    <w:rsid w:val="00601202"/>
    <w:rsid w:val="00617677"/>
    <w:rsid w:val="00626EE3"/>
    <w:rsid w:val="00636FAD"/>
    <w:rsid w:val="006419AE"/>
    <w:rsid w:val="00651679"/>
    <w:rsid w:val="00684233"/>
    <w:rsid w:val="006B6525"/>
    <w:rsid w:val="006D4B63"/>
    <w:rsid w:val="006E0E4F"/>
    <w:rsid w:val="006F7BEE"/>
    <w:rsid w:val="00705E57"/>
    <w:rsid w:val="00711E38"/>
    <w:rsid w:val="00711E76"/>
    <w:rsid w:val="007141B3"/>
    <w:rsid w:val="00726594"/>
    <w:rsid w:val="00743718"/>
    <w:rsid w:val="00751D9B"/>
    <w:rsid w:val="00774A4E"/>
    <w:rsid w:val="00790FCB"/>
    <w:rsid w:val="00791668"/>
    <w:rsid w:val="00795AB4"/>
    <w:rsid w:val="007A18E8"/>
    <w:rsid w:val="007A7B43"/>
    <w:rsid w:val="007C486B"/>
    <w:rsid w:val="007C63B5"/>
    <w:rsid w:val="007D2B57"/>
    <w:rsid w:val="007D320B"/>
    <w:rsid w:val="007E08FD"/>
    <w:rsid w:val="007E79A6"/>
    <w:rsid w:val="007F3500"/>
    <w:rsid w:val="008002D5"/>
    <w:rsid w:val="00815A94"/>
    <w:rsid w:val="00834535"/>
    <w:rsid w:val="00836143"/>
    <w:rsid w:val="00845F03"/>
    <w:rsid w:val="00856997"/>
    <w:rsid w:val="00856AD8"/>
    <w:rsid w:val="00862B31"/>
    <w:rsid w:val="00872F60"/>
    <w:rsid w:val="00877095"/>
    <w:rsid w:val="008811DC"/>
    <w:rsid w:val="00885719"/>
    <w:rsid w:val="00886AF6"/>
    <w:rsid w:val="00894245"/>
    <w:rsid w:val="008948BE"/>
    <w:rsid w:val="00894A42"/>
    <w:rsid w:val="008C1574"/>
    <w:rsid w:val="008C474D"/>
    <w:rsid w:val="008C6C79"/>
    <w:rsid w:val="008F64FC"/>
    <w:rsid w:val="00912868"/>
    <w:rsid w:val="0092006D"/>
    <w:rsid w:val="00927AE1"/>
    <w:rsid w:val="00955BE0"/>
    <w:rsid w:val="009773FE"/>
    <w:rsid w:val="009A6BED"/>
    <w:rsid w:val="009B7B23"/>
    <w:rsid w:val="009F3991"/>
    <w:rsid w:val="009F475D"/>
    <w:rsid w:val="00A118BF"/>
    <w:rsid w:val="00A15E9D"/>
    <w:rsid w:val="00A22DAA"/>
    <w:rsid w:val="00A23E34"/>
    <w:rsid w:val="00A3375D"/>
    <w:rsid w:val="00A403CA"/>
    <w:rsid w:val="00A45543"/>
    <w:rsid w:val="00A472DB"/>
    <w:rsid w:val="00A60934"/>
    <w:rsid w:val="00A87EE3"/>
    <w:rsid w:val="00A902C6"/>
    <w:rsid w:val="00A912E7"/>
    <w:rsid w:val="00AA25AB"/>
    <w:rsid w:val="00AB7871"/>
    <w:rsid w:val="00AF1281"/>
    <w:rsid w:val="00B10E1E"/>
    <w:rsid w:val="00B133E2"/>
    <w:rsid w:val="00B1554B"/>
    <w:rsid w:val="00B158FE"/>
    <w:rsid w:val="00B17AF3"/>
    <w:rsid w:val="00B25EDD"/>
    <w:rsid w:val="00B26E09"/>
    <w:rsid w:val="00B40580"/>
    <w:rsid w:val="00B510FB"/>
    <w:rsid w:val="00B55B3B"/>
    <w:rsid w:val="00B863F3"/>
    <w:rsid w:val="00BC294F"/>
    <w:rsid w:val="00BD2649"/>
    <w:rsid w:val="00BD2C83"/>
    <w:rsid w:val="00BD64F8"/>
    <w:rsid w:val="00BD6AF9"/>
    <w:rsid w:val="00BF1C16"/>
    <w:rsid w:val="00C0185F"/>
    <w:rsid w:val="00C02EA4"/>
    <w:rsid w:val="00C03F22"/>
    <w:rsid w:val="00C12F38"/>
    <w:rsid w:val="00C14897"/>
    <w:rsid w:val="00C15919"/>
    <w:rsid w:val="00C177A3"/>
    <w:rsid w:val="00C52D67"/>
    <w:rsid w:val="00C60CC1"/>
    <w:rsid w:val="00C63432"/>
    <w:rsid w:val="00C96CB0"/>
    <w:rsid w:val="00C97B9D"/>
    <w:rsid w:val="00CA6EDA"/>
    <w:rsid w:val="00CB6268"/>
    <w:rsid w:val="00CF38AF"/>
    <w:rsid w:val="00D07FF9"/>
    <w:rsid w:val="00D2043D"/>
    <w:rsid w:val="00D20D61"/>
    <w:rsid w:val="00D313E5"/>
    <w:rsid w:val="00D322EB"/>
    <w:rsid w:val="00D32CB6"/>
    <w:rsid w:val="00D32EEE"/>
    <w:rsid w:val="00D35D5B"/>
    <w:rsid w:val="00D44D86"/>
    <w:rsid w:val="00D531CB"/>
    <w:rsid w:val="00D90C2D"/>
    <w:rsid w:val="00DA3048"/>
    <w:rsid w:val="00DC5FFC"/>
    <w:rsid w:val="00DC7B0A"/>
    <w:rsid w:val="00DF5D26"/>
    <w:rsid w:val="00E207E8"/>
    <w:rsid w:val="00E26143"/>
    <w:rsid w:val="00E320D2"/>
    <w:rsid w:val="00E351CD"/>
    <w:rsid w:val="00E5255C"/>
    <w:rsid w:val="00EA3B3E"/>
    <w:rsid w:val="00EA7E2E"/>
    <w:rsid w:val="00EB62EC"/>
    <w:rsid w:val="00EB6B66"/>
    <w:rsid w:val="00EC171A"/>
    <w:rsid w:val="00EC6A7C"/>
    <w:rsid w:val="00ED14A3"/>
    <w:rsid w:val="00ED7A69"/>
    <w:rsid w:val="00EE399C"/>
    <w:rsid w:val="00EF29DD"/>
    <w:rsid w:val="00F004B8"/>
    <w:rsid w:val="00F308D6"/>
    <w:rsid w:val="00F67CFA"/>
    <w:rsid w:val="00FA4652"/>
    <w:rsid w:val="00FB5EFB"/>
    <w:rsid w:val="00FB6F82"/>
    <w:rsid w:val="00FE38A1"/>
    <w:rsid w:val="00FE58B5"/>
    <w:rsid w:val="00FE74D6"/>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A18"/>
    <w:pPr>
      <w:tabs>
        <w:tab w:val="center" w:pos="4680"/>
        <w:tab w:val="right" w:pos="9360"/>
      </w:tabs>
    </w:pPr>
  </w:style>
  <w:style w:type="character" w:customStyle="1" w:styleId="HeaderChar">
    <w:name w:val="Header Char"/>
    <w:basedOn w:val="DefaultParagraphFont"/>
    <w:link w:val="Header"/>
    <w:uiPriority w:val="99"/>
    <w:rsid w:val="00056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A18"/>
    <w:pPr>
      <w:tabs>
        <w:tab w:val="center" w:pos="4680"/>
        <w:tab w:val="right" w:pos="9360"/>
      </w:tabs>
    </w:pPr>
  </w:style>
  <w:style w:type="character" w:customStyle="1" w:styleId="FooterChar">
    <w:name w:val="Footer Char"/>
    <w:basedOn w:val="DefaultParagraphFont"/>
    <w:link w:val="Footer"/>
    <w:uiPriority w:val="99"/>
    <w:rsid w:val="00056A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18"/>
    <w:rPr>
      <w:rFonts w:ascii="Tahoma" w:hAnsi="Tahoma" w:cs="Tahoma"/>
      <w:sz w:val="16"/>
      <w:szCs w:val="16"/>
    </w:rPr>
  </w:style>
  <w:style w:type="character" w:customStyle="1" w:styleId="BalloonTextChar">
    <w:name w:val="Balloon Text Char"/>
    <w:basedOn w:val="DefaultParagraphFont"/>
    <w:link w:val="BalloonText"/>
    <w:uiPriority w:val="99"/>
    <w:semiHidden/>
    <w:rsid w:val="00056A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A18"/>
    <w:pPr>
      <w:tabs>
        <w:tab w:val="center" w:pos="4680"/>
        <w:tab w:val="right" w:pos="9360"/>
      </w:tabs>
    </w:pPr>
  </w:style>
  <w:style w:type="character" w:customStyle="1" w:styleId="HeaderChar">
    <w:name w:val="Header Char"/>
    <w:basedOn w:val="DefaultParagraphFont"/>
    <w:link w:val="Header"/>
    <w:uiPriority w:val="99"/>
    <w:rsid w:val="00056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A18"/>
    <w:pPr>
      <w:tabs>
        <w:tab w:val="center" w:pos="4680"/>
        <w:tab w:val="right" w:pos="9360"/>
      </w:tabs>
    </w:pPr>
  </w:style>
  <w:style w:type="character" w:customStyle="1" w:styleId="FooterChar">
    <w:name w:val="Footer Char"/>
    <w:basedOn w:val="DefaultParagraphFont"/>
    <w:link w:val="Footer"/>
    <w:uiPriority w:val="99"/>
    <w:rsid w:val="00056A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18"/>
    <w:rPr>
      <w:rFonts w:ascii="Tahoma" w:hAnsi="Tahoma" w:cs="Tahoma"/>
      <w:sz w:val="16"/>
      <w:szCs w:val="16"/>
    </w:rPr>
  </w:style>
  <w:style w:type="character" w:customStyle="1" w:styleId="BalloonTextChar">
    <w:name w:val="Balloon Text Char"/>
    <w:basedOn w:val="DefaultParagraphFont"/>
    <w:link w:val="BalloonText"/>
    <w:uiPriority w:val="99"/>
    <w:semiHidden/>
    <w:rsid w:val="00056A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hmidt@statler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Beverlin,  Kyle</dc:creator>
  <cp:lastModifiedBy>Tonia Weichmann</cp:lastModifiedBy>
  <cp:revision>2</cp:revision>
  <dcterms:created xsi:type="dcterms:W3CDTF">2017-02-22T13:32:00Z</dcterms:created>
  <dcterms:modified xsi:type="dcterms:W3CDTF">2017-02-22T13:32:00Z</dcterms:modified>
</cp:coreProperties>
</file>